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C6F" w:rsidRDefault="002E5F2B">
      <w:pPr>
        <w:spacing w:line="600" w:lineRule="exact"/>
        <w:jc w:val="center"/>
        <w:rPr>
          <w:rFonts w:ascii="方正小标宋简体" w:eastAsia="方正小标宋简体" w:hAnsi="黑体" w:cs="黑体"/>
          <w:bCs/>
          <w:color w:val="000000"/>
          <w:sz w:val="44"/>
          <w:szCs w:val="44"/>
        </w:rPr>
      </w:pPr>
      <w:r>
        <w:rPr>
          <w:rFonts w:ascii="方正小标宋简体" w:eastAsia="方正小标宋简体" w:hAnsi="黑体" w:cs="黑体" w:hint="eastAsia"/>
          <w:bCs/>
          <w:color w:val="000000"/>
          <w:sz w:val="44"/>
          <w:szCs w:val="44"/>
        </w:rPr>
        <w:t>团体标准《高新技术企业培育服务规范》</w:t>
      </w:r>
    </w:p>
    <w:p w:rsidR="00806C6F" w:rsidRDefault="002E5F2B">
      <w:pPr>
        <w:spacing w:line="600" w:lineRule="exact"/>
        <w:jc w:val="center"/>
        <w:rPr>
          <w:rFonts w:ascii="方正小标宋简体" w:eastAsia="方正小标宋简体" w:hAnsi="黑体" w:cs="黑体"/>
          <w:bCs/>
          <w:color w:val="000000"/>
          <w:sz w:val="44"/>
          <w:szCs w:val="44"/>
        </w:rPr>
      </w:pPr>
      <w:r>
        <w:rPr>
          <w:rFonts w:ascii="方正小标宋简体" w:eastAsia="方正小标宋简体" w:hAnsi="黑体" w:cs="黑体" w:hint="eastAsia"/>
          <w:bCs/>
          <w:color w:val="000000"/>
          <w:sz w:val="44"/>
          <w:szCs w:val="44"/>
        </w:rPr>
        <w:t>（征求意见稿）编制说明</w:t>
      </w:r>
    </w:p>
    <w:p w:rsidR="00806C6F" w:rsidRDefault="00806C6F">
      <w:pPr>
        <w:spacing w:line="600" w:lineRule="exact"/>
        <w:jc w:val="center"/>
        <w:rPr>
          <w:rFonts w:ascii="方正小标宋简体" w:eastAsia="方正小标宋简体" w:hAnsi="黑体" w:cs="黑体"/>
          <w:bCs/>
          <w:color w:val="000000"/>
          <w:sz w:val="44"/>
          <w:szCs w:val="44"/>
        </w:rPr>
      </w:pPr>
    </w:p>
    <w:p w:rsidR="00806C6F" w:rsidRDefault="002E5F2B" w:rsidP="007E3177">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bCs/>
          <w:sz w:val="32"/>
          <w:szCs w:val="32"/>
        </w:rPr>
        <w:t>、</w:t>
      </w:r>
      <w:r>
        <w:rPr>
          <w:rFonts w:ascii="黑体" w:eastAsia="黑体" w:hAnsi="黑体" w:cs="黑体" w:hint="eastAsia"/>
          <w:bCs/>
          <w:sz w:val="32"/>
          <w:szCs w:val="32"/>
        </w:rPr>
        <w:t>项目来源</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lang w:val="zh-CN"/>
        </w:rPr>
        <w:t>根据</w:t>
      </w:r>
      <w:r>
        <w:rPr>
          <w:rFonts w:ascii="仿宋_GB2312" w:eastAsia="仿宋_GB2312" w:hAnsi="宋体" w:hint="eastAsia"/>
          <w:sz w:val="32"/>
          <w:szCs w:val="32"/>
        </w:rPr>
        <w:t>广西</w:t>
      </w:r>
      <w:r>
        <w:rPr>
          <w:rFonts w:ascii="仿宋_GB2312" w:eastAsia="仿宋_GB2312" w:hAnsi="宋体"/>
          <w:sz w:val="32"/>
          <w:szCs w:val="32"/>
        </w:rPr>
        <w:t>标准化协会</w:t>
      </w:r>
      <w:r>
        <w:rPr>
          <w:rFonts w:ascii="仿宋_GB2312" w:eastAsia="仿宋_GB2312" w:hAnsi="宋体" w:hint="eastAsia"/>
          <w:sz w:val="32"/>
          <w:szCs w:val="32"/>
        </w:rPr>
        <w:t>《关于下达2021年第四十批团体标准制修定项目计划的通知》（桂标协〔2021〕</w:t>
      </w:r>
      <w:r>
        <w:rPr>
          <w:rFonts w:ascii="仿宋_GB2312" w:eastAsia="仿宋_GB2312" w:hAnsi="宋体"/>
          <w:sz w:val="32"/>
          <w:szCs w:val="32"/>
        </w:rPr>
        <w:t>104</w:t>
      </w:r>
      <w:r>
        <w:rPr>
          <w:rFonts w:ascii="仿宋_GB2312" w:eastAsia="仿宋_GB2312" w:hAnsi="宋体" w:hint="eastAsia"/>
          <w:sz w:val="32"/>
          <w:szCs w:val="32"/>
        </w:rPr>
        <w:t>号）</w:t>
      </w:r>
      <w:r>
        <w:rPr>
          <w:rFonts w:ascii="仿宋_GB2312" w:eastAsia="仿宋_GB2312" w:hAnsi="宋体" w:hint="eastAsia"/>
          <w:sz w:val="32"/>
          <w:szCs w:val="32"/>
          <w:lang w:val="zh-CN"/>
        </w:rPr>
        <w:t>文件精神，</w:t>
      </w:r>
      <w:r>
        <w:rPr>
          <w:rFonts w:ascii="仿宋_GB2312" w:eastAsia="仿宋_GB2312" w:hAnsi="宋体" w:hint="eastAsia"/>
          <w:sz w:val="32"/>
          <w:szCs w:val="32"/>
        </w:rPr>
        <w:t>广西壮族</w:t>
      </w:r>
      <w:r>
        <w:rPr>
          <w:rFonts w:ascii="仿宋_GB2312" w:eastAsia="仿宋_GB2312" w:hAnsi="宋体"/>
          <w:sz w:val="32"/>
          <w:szCs w:val="32"/>
        </w:rPr>
        <w:t>自治区科学技术情报研究所（</w:t>
      </w:r>
      <w:r>
        <w:rPr>
          <w:rFonts w:ascii="仿宋_GB2312" w:eastAsia="仿宋_GB2312" w:hAnsi="宋体" w:hint="eastAsia"/>
          <w:sz w:val="32"/>
          <w:szCs w:val="32"/>
        </w:rPr>
        <w:t>广西</w:t>
      </w:r>
      <w:r>
        <w:rPr>
          <w:rFonts w:ascii="仿宋_GB2312" w:eastAsia="仿宋_GB2312" w:hAnsi="宋体"/>
          <w:sz w:val="32"/>
          <w:szCs w:val="32"/>
        </w:rPr>
        <w:t>壮族自治区生产力促进中心）</w:t>
      </w:r>
      <w:r>
        <w:rPr>
          <w:rFonts w:ascii="仿宋_GB2312" w:eastAsia="仿宋_GB2312" w:hAnsi="宋体" w:hint="eastAsia"/>
          <w:sz w:val="32"/>
          <w:szCs w:val="32"/>
          <w:lang w:val="zh-CN"/>
        </w:rPr>
        <w:t>提出，</w:t>
      </w:r>
      <w:r>
        <w:rPr>
          <w:rFonts w:ascii="仿宋_GB2312" w:eastAsia="仿宋_GB2312" w:hAnsi="宋体" w:hint="eastAsia"/>
          <w:sz w:val="32"/>
          <w:szCs w:val="32"/>
        </w:rPr>
        <w:t>广西壮族</w:t>
      </w:r>
      <w:r>
        <w:rPr>
          <w:rFonts w:ascii="仿宋_GB2312" w:eastAsia="仿宋_GB2312" w:hAnsi="宋体"/>
          <w:sz w:val="32"/>
          <w:szCs w:val="32"/>
        </w:rPr>
        <w:t>自治区科学技术情报研究所（</w:t>
      </w:r>
      <w:r>
        <w:rPr>
          <w:rFonts w:ascii="仿宋_GB2312" w:eastAsia="仿宋_GB2312" w:hAnsi="宋体" w:hint="eastAsia"/>
          <w:sz w:val="32"/>
          <w:szCs w:val="32"/>
        </w:rPr>
        <w:t>广西</w:t>
      </w:r>
      <w:r>
        <w:rPr>
          <w:rFonts w:ascii="仿宋_GB2312" w:eastAsia="仿宋_GB2312" w:hAnsi="宋体"/>
          <w:sz w:val="32"/>
          <w:szCs w:val="32"/>
        </w:rPr>
        <w:t>壮族自治区生产力促进中心）</w:t>
      </w:r>
      <w:r>
        <w:rPr>
          <w:rFonts w:ascii="仿宋_GB2312" w:eastAsia="仿宋_GB2312" w:hAnsi="宋体" w:hint="eastAsia"/>
          <w:sz w:val="32"/>
          <w:szCs w:val="32"/>
        </w:rPr>
        <w:t>、</w:t>
      </w:r>
      <w:r>
        <w:rPr>
          <w:rFonts w:ascii="仿宋_GB2312" w:eastAsia="仿宋_GB2312" w:hAnsi="宋体"/>
          <w:sz w:val="32"/>
          <w:szCs w:val="32"/>
        </w:rPr>
        <w:t>广西</w:t>
      </w:r>
      <w:r>
        <w:rPr>
          <w:rFonts w:ascii="仿宋_GB2312" w:eastAsia="仿宋_GB2312" w:hAnsi="宋体" w:hint="eastAsia"/>
          <w:sz w:val="32"/>
          <w:szCs w:val="32"/>
        </w:rPr>
        <w:t>高新技术</w:t>
      </w:r>
      <w:r>
        <w:rPr>
          <w:rFonts w:ascii="仿宋_GB2312" w:eastAsia="仿宋_GB2312" w:hAnsi="宋体"/>
          <w:sz w:val="32"/>
          <w:szCs w:val="32"/>
        </w:rPr>
        <w:t>企业协会、南宁市科学技术情报研究所、</w:t>
      </w:r>
      <w:r>
        <w:rPr>
          <w:rFonts w:ascii="仿宋_GB2312" w:eastAsia="仿宋_GB2312" w:hAnsi="宋体" w:hint="eastAsia"/>
          <w:sz w:val="32"/>
          <w:szCs w:val="32"/>
        </w:rPr>
        <w:t>柳州</w:t>
      </w:r>
      <w:r>
        <w:rPr>
          <w:rFonts w:ascii="仿宋_GB2312" w:eastAsia="仿宋_GB2312" w:hAnsi="宋体"/>
          <w:sz w:val="32"/>
          <w:szCs w:val="32"/>
        </w:rPr>
        <w:t>市科学技术情报研究所</w:t>
      </w:r>
      <w:r>
        <w:rPr>
          <w:rFonts w:ascii="仿宋_GB2312" w:eastAsia="仿宋_GB2312" w:hAnsi="宋体" w:hint="eastAsia"/>
          <w:sz w:val="32"/>
          <w:szCs w:val="32"/>
        </w:rPr>
        <w:t>、桂林</w:t>
      </w:r>
      <w:r>
        <w:rPr>
          <w:rFonts w:ascii="仿宋_GB2312" w:eastAsia="仿宋_GB2312" w:hAnsi="宋体"/>
          <w:sz w:val="32"/>
          <w:szCs w:val="32"/>
        </w:rPr>
        <w:t>市科学技术情报研究所</w:t>
      </w:r>
      <w:r>
        <w:rPr>
          <w:rFonts w:ascii="仿宋_GB2312" w:eastAsia="仿宋_GB2312" w:hAnsi="宋体" w:hint="eastAsia"/>
          <w:sz w:val="32"/>
          <w:szCs w:val="32"/>
        </w:rPr>
        <w:t>、北海</w:t>
      </w:r>
      <w:r>
        <w:rPr>
          <w:rFonts w:ascii="仿宋_GB2312" w:eastAsia="仿宋_GB2312" w:hAnsi="宋体"/>
          <w:sz w:val="32"/>
          <w:szCs w:val="32"/>
        </w:rPr>
        <w:t>市</w:t>
      </w:r>
      <w:r>
        <w:rPr>
          <w:rFonts w:ascii="仿宋_GB2312" w:eastAsia="仿宋_GB2312" w:hAnsi="宋体" w:hint="eastAsia"/>
          <w:sz w:val="32"/>
          <w:szCs w:val="32"/>
        </w:rPr>
        <w:t>科技信息</w:t>
      </w:r>
      <w:r>
        <w:rPr>
          <w:rFonts w:ascii="仿宋_GB2312" w:eastAsia="仿宋_GB2312" w:hAnsi="宋体"/>
          <w:sz w:val="32"/>
          <w:szCs w:val="32"/>
        </w:rPr>
        <w:t>研究所</w:t>
      </w:r>
      <w:r>
        <w:rPr>
          <w:rFonts w:ascii="仿宋_GB2312" w:eastAsia="仿宋_GB2312" w:hAnsi="宋体" w:hint="eastAsia"/>
          <w:sz w:val="32"/>
          <w:szCs w:val="32"/>
        </w:rPr>
        <w:t>（北海市</w:t>
      </w:r>
      <w:r>
        <w:rPr>
          <w:rFonts w:ascii="仿宋_GB2312" w:eastAsia="仿宋_GB2312" w:hAnsi="宋体"/>
          <w:sz w:val="32"/>
          <w:szCs w:val="32"/>
        </w:rPr>
        <w:t>生产力促进中心</w:t>
      </w:r>
      <w:r>
        <w:rPr>
          <w:rFonts w:ascii="仿宋_GB2312" w:eastAsia="仿宋_GB2312" w:hAnsi="宋体" w:hint="eastAsia"/>
          <w:sz w:val="32"/>
          <w:szCs w:val="32"/>
        </w:rPr>
        <w:t>）、防城港</w:t>
      </w:r>
      <w:r>
        <w:rPr>
          <w:rFonts w:ascii="仿宋_GB2312" w:eastAsia="仿宋_GB2312" w:hAnsi="宋体"/>
          <w:sz w:val="32"/>
          <w:szCs w:val="32"/>
        </w:rPr>
        <w:t>市科学技术情报研究所</w:t>
      </w:r>
      <w:r>
        <w:rPr>
          <w:rFonts w:ascii="仿宋_GB2312" w:eastAsia="仿宋_GB2312" w:hAnsi="宋体" w:hint="eastAsia"/>
          <w:sz w:val="32"/>
          <w:szCs w:val="32"/>
        </w:rPr>
        <w:t>、</w:t>
      </w:r>
      <w:r>
        <w:rPr>
          <w:rFonts w:ascii="仿宋_GB2312" w:eastAsia="仿宋_GB2312" w:hAnsi="宋体"/>
          <w:sz w:val="32"/>
          <w:szCs w:val="32"/>
        </w:rPr>
        <w:t>广西标准化协会</w:t>
      </w:r>
      <w:r>
        <w:rPr>
          <w:rFonts w:ascii="仿宋_GB2312" w:eastAsia="仿宋_GB2312" w:hAnsi="宋体" w:hint="eastAsia"/>
          <w:sz w:val="32"/>
          <w:szCs w:val="32"/>
          <w:lang w:val="zh-CN"/>
        </w:rPr>
        <w:t>共同起草的团体标准《</w:t>
      </w:r>
      <w:r>
        <w:rPr>
          <w:rFonts w:ascii="仿宋_GB2312" w:eastAsia="仿宋_GB2312" w:hAnsi="宋体" w:hint="eastAsia"/>
          <w:sz w:val="32"/>
          <w:szCs w:val="32"/>
        </w:rPr>
        <w:t>高新技术企业培育服务规范</w:t>
      </w:r>
      <w:r>
        <w:rPr>
          <w:rFonts w:ascii="仿宋_GB2312" w:eastAsia="仿宋_GB2312" w:hAnsi="宋体" w:hint="eastAsia"/>
          <w:sz w:val="32"/>
          <w:szCs w:val="32"/>
          <w:lang w:val="zh-CN"/>
        </w:rPr>
        <w:t>》（项目</w:t>
      </w:r>
      <w:r>
        <w:rPr>
          <w:rFonts w:ascii="仿宋_GB2312" w:eastAsia="仿宋_GB2312" w:hAnsi="宋体"/>
          <w:sz w:val="32"/>
          <w:szCs w:val="32"/>
          <w:lang w:val="zh-CN"/>
        </w:rPr>
        <w:t>编号：</w:t>
      </w:r>
      <w:r>
        <w:rPr>
          <w:rFonts w:ascii="仿宋_GB2312" w:eastAsia="仿宋_GB2312" w:hAnsi="宋体" w:hint="eastAsia"/>
          <w:sz w:val="32"/>
          <w:szCs w:val="32"/>
          <w:lang w:val="zh-CN"/>
        </w:rPr>
        <w:t>2021</w:t>
      </w:r>
      <w:r>
        <w:rPr>
          <w:rFonts w:ascii="仿宋_GB2312" w:eastAsia="仿宋_GB2312" w:hAnsi="宋体"/>
          <w:sz w:val="32"/>
          <w:szCs w:val="32"/>
          <w:lang w:val="zh-CN"/>
        </w:rPr>
        <w:t>-4002</w:t>
      </w:r>
      <w:r>
        <w:rPr>
          <w:rFonts w:ascii="仿宋_GB2312" w:eastAsia="仿宋_GB2312" w:hAnsi="宋体" w:hint="eastAsia"/>
          <w:sz w:val="32"/>
          <w:szCs w:val="32"/>
          <w:lang w:val="zh-CN"/>
        </w:rPr>
        <w:t>）。</w:t>
      </w:r>
    </w:p>
    <w:p w:rsidR="00806C6F" w:rsidRDefault="002E5F2B" w:rsidP="007E3177">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bCs/>
          <w:sz w:val="32"/>
          <w:szCs w:val="32"/>
        </w:rPr>
        <w:t>、</w:t>
      </w:r>
      <w:r>
        <w:rPr>
          <w:rFonts w:ascii="黑体" w:eastAsia="黑体" w:hAnsi="黑体" w:cs="黑体" w:hint="eastAsia"/>
          <w:bCs/>
          <w:sz w:val="32"/>
          <w:szCs w:val="32"/>
        </w:rPr>
        <w:t>项目背景及目的意义</w:t>
      </w:r>
    </w:p>
    <w:p w:rsidR="00806C6F" w:rsidRDefault="002E5F2B">
      <w:pPr>
        <w:adjustRightInd w:val="0"/>
        <w:snapToGrid w:val="0"/>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2014年，国务院印发《关于加快科技服务业发展的若干意见》，意见明确完善高新技术企业认定管理办法，对认定为高新技术企业的科技服务企业，减按15%的税率征收企业所得税。科技部、财政部、国家税务总局2016年3月联合发布了修订《高新技术企业认定管理办法》，加大对科技型企业特别是中小企业的政策扶持，有力推动大众创业、万众创新，培育创造新技术、新业态和提供新供给的生力军，促进经济升级发展。《国家重点支持的高新技术领域》明确了国家重点支持的高新技术领域为：电子信息技术、生物与新医药技术、航空航天技术、新材料技术、高技</w:t>
      </w:r>
      <w:r>
        <w:rPr>
          <w:rFonts w:ascii="仿宋_GB2312" w:eastAsia="仿宋_GB2312" w:hAnsi="宋体" w:hint="eastAsia"/>
          <w:bCs/>
          <w:sz w:val="32"/>
          <w:szCs w:val="32"/>
        </w:rPr>
        <w:lastRenderedPageBreak/>
        <w:t>术服务业、新能源及节能技术、资源与环境技术、高新技术改造传统产业。2020年6月，自治区党委办公厅、自治区人民政府办公厅印发《关于进一步深化科技体制改革推动科技创新促进广西高质量发展的若干措施》，提出加大对独角兽企业、瞪羚企业、高新技术企业的培育力度，遴选扶持更多科技型企业入库培育。着力减轻科技型企业税费负担。2016年以来，广西自治区党委政府全面贯彻落实创新驱动发展战略，实施了“三百二千”科技创新工程。广西高新技术企业认定机构积极执行国家加快发展高新技术企业的方针政策，加强对高新技术企业的政策扶持，加大高新技术企业的培育力度，把培育高新技术企业作为发展高新技术产业、提升企业自主创新能力的重要抓手。</w:t>
      </w:r>
    </w:p>
    <w:p w:rsidR="00806C6F" w:rsidRDefault="002E5F2B">
      <w:pPr>
        <w:adjustRightInd w:val="0"/>
        <w:snapToGrid w:val="0"/>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高新技术企业是指通过科学技术或者科学发明在新领域中的发展，或者在原有领域中革新似的运作。在界定高新技术产业范围的基础上，对于高新技术企业的概念问题可以从2008年国家颁布的《高新技术企业认定管理办法》来加以界定。因此，在我国，高新技术企业一般是指在国家颁布的《国家重点支持的</w:t>
      </w:r>
      <w:hyperlink r:id="rId9" w:tgtFrame="https://baike.so.com/doc/_blank" w:history="1">
        <w:r>
          <w:rPr>
            <w:rStyle w:val="af4"/>
            <w:rFonts w:ascii="仿宋_GB2312" w:eastAsia="仿宋_GB2312" w:hAnsi="宋体" w:hint="eastAsia"/>
            <w:bCs/>
            <w:color w:val="auto"/>
            <w:sz w:val="32"/>
            <w:szCs w:val="32"/>
            <w:u w:val="none"/>
          </w:rPr>
          <w:t>高新技术领域</w:t>
        </w:r>
      </w:hyperlink>
      <w:r>
        <w:rPr>
          <w:rFonts w:ascii="仿宋_GB2312" w:eastAsia="仿宋_GB2312" w:hAnsi="宋体" w:hint="eastAsia"/>
          <w:bCs/>
          <w:sz w:val="32"/>
          <w:szCs w:val="32"/>
        </w:rPr>
        <w:t>》范围内，持续进行研究开发与技术成果转化，形成企业核心自主知识产权，并以此为基础开展经营活动的居民企业，是知识密集、技术密集的经济实体。近年来，广西认真落实中央关于推动高质量发展的意见，坚持创新发展理念，大力实施科技创新驱动发展，科技创新工作围绕实现产业高质量发展，有力支撑了广西经济社会的发展。广西高新技术企业经过十余年的发展，已经成为广西科技与创新的引领及工业发展的重要引擎，对社会经济发展起到不容忽视的作用。</w:t>
      </w:r>
    </w:p>
    <w:p w:rsidR="00806C6F" w:rsidRDefault="002E5F2B">
      <w:pPr>
        <w:adjustRightInd w:val="0"/>
        <w:snapToGrid w:val="0"/>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lastRenderedPageBreak/>
        <w:t>2020年，我国高新技术企业数量同比增长24%，实现营业收入51.3万亿元，同比增长13.8%。工业总产值37.8万亿元，同比增长16.6%；利润总额3.8万亿元，同比增长20.1%。截止到2019年底，广西高新技术企业存量达2388家，规模以上高新技术企业1058家。科技部火炬统计数据显示，2019年广西的高新技术企业共实现营业总收入7037.82亿元，同比增长9.01%，占全区规模以上企业营业总收入的40.39%。实现工业总产值5175.99亿元，同比下降0.32%，占全区工业总产值的29.43%；主营业务收入6808.31亿元，同比增长9.55%，占全区主营业务收入的40.03%；利润总额261.84亿元，同比下降14.72%，占全区利润总额的28.34%。在自主创新方面，广西的高新技术企业共建有109家自治区级工程技术中心和2家国家级工程技术中心。2019年我区高新技术企业共申请专利7785件，其中申请发明专利数3239件；专利授权数5067件，其中授权发明专利1035件；获得软件著作权2941件，发表论文2865篇，形成国家或行业标准153件，认定登记的技术合同1169项。可以说，高新技术企业已经成为广西科技创新的中坚力量，为广西的创新驱动发展提供了有力支撑。高新技术企业是推动科技创新的重要力量，它的数量和质量在很大程度上是衡量一个地方经济发展和科技水平的重要指标。</w:t>
      </w:r>
    </w:p>
    <w:p w:rsidR="00806C6F" w:rsidRDefault="002E5F2B">
      <w:pPr>
        <w:adjustRightInd w:val="0"/>
        <w:snapToGrid w:val="0"/>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通过本标准的制定与实施，以标准为着力点，规范高新技术企业培育的基本要求，服务程序、服务内容、服务评价与改进的要求，以标准化与规范化更好地指导高新技术企业培育的服务工作，培育和发展一大批技术创新能力强、有市场竞争力的高新技</w:t>
      </w:r>
      <w:r>
        <w:rPr>
          <w:rFonts w:ascii="仿宋_GB2312" w:eastAsia="仿宋_GB2312" w:hAnsi="宋体" w:hint="eastAsia"/>
          <w:bCs/>
          <w:sz w:val="32"/>
          <w:szCs w:val="32"/>
        </w:rPr>
        <w:lastRenderedPageBreak/>
        <w:t>术企业群体。本标准的制定，更好指导高新技术企业的培育工作，有助于加快培育我区高新技术企业，实现产业转型升级，助力广西高质量发展。</w:t>
      </w:r>
    </w:p>
    <w:p w:rsidR="00806C6F" w:rsidRDefault="002E5F2B">
      <w:pPr>
        <w:adjustRightInd w:val="0"/>
        <w:snapToGrid w:val="0"/>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bCs/>
          <w:sz w:val="32"/>
          <w:szCs w:val="32"/>
        </w:rPr>
        <w:t>、</w:t>
      </w:r>
      <w:r>
        <w:rPr>
          <w:rFonts w:ascii="黑体" w:eastAsia="黑体" w:hAnsi="黑体" w:cs="黑体" w:hint="eastAsia"/>
          <w:bCs/>
          <w:sz w:val="32"/>
          <w:szCs w:val="32"/>
        </w:rPr>
        <w:t>标准编制过程</w:t>
      </w:r>
    </w:p>
    <w:p w:rsidR="00806C6F" w:rsidRDefault="002E5F2B" w:rsidP="007E3177">
      <w:pPr>
        <w:adjustRightInd w:val="0"/>
        <w:snapToGrid w:val="0"/>
        <w:spacing w:beforeLines="50" w:afterLines="50" w:line="560" w:lineRule="exact"/>
        <w:ind w:firstLineChars="200" w:firstLine="643"/>
        <w:rPr>
          <w:rFonts w:ascii="楷体" w:eastAsia="楷体" w:hAnsi="楷体" w:cs="黑体"/>
          <w:bCs/>
          <w:sz w:val="32"/>
          <w:szCs w:val="32"/>
        </w:rPr>
      </w:pPr>
      <w:r>
        <w:rPr>
          <w:rFonts w:ascii="楷体" w:eastAsia="楷体" w:hAnsi="楷体" w:cs="仿宋_GB2312" w:hint="eastAsia"/>
          <w:b/>
          <w:sz w:val="32"/>
          <w:szCs w:val="32"/>
        </w:rPr>
        <w:t>（一）成立标准编制工作组</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w:t>
      </w:r>
      <w:r>
        <w:rPr>
          <w:rFonts w:ascii="仿宋_GB2312" w:eastAsia="仿宋_GB2312" w:hAnsi="宋体" w:hint="eastAsia"/>
          <w:sz w:val="32"/>
          <w:szCs w:val="32"/>
          <w:lang w:val="zh-CN"/>
        </w:rPr>
        <w:t>高新技术企业培育服务规范</w:t>
      </w:r>
      <w:r>
        <w:rPr>
          <w:rFonts w:ascii="仿宋_GB2312" w:eastAsia="仿宋_GB2312" w:hAnsi="宋体" w:hint="eastAsia"/>
          <w:sz w:val="32"/>
          <w:szCs w:val="32"/>
        </w:rPr>
        <w:t>》项目任务下达后，由广西壮族</w:t>
      </w:r>
      <w:r>
        <w:rPr>
          <w:rFonts w:ascii="仿宋_GB2312" w:eastAsia="仿宋_GB2312" w:hAnsi="宋体"/>
          <w:sz w:val="32"/>
          <w:szCs w:val="32"/>
        </w:rPr>
        <w:t>自治区科学技术情报研究所（</w:t>
      </w:r>
      <w:r>
        <w:rPr>
          <w:rFonts w:ascii="仿宋_GB2312" w:eastAsia="仿宋_GB2312" w:hAnsi="宋体" w:hint="eastAsia"/>
          <w:sz w:val="32"/>
          <w:szCs w:val="32"/>
        </w:rPr>
        <w:t>广西</w:t>
      </w:r>
      <w:r>
        <w:rPr>
          <w:rFonts w:ascii="仿宋_GB2312" w:eastAsia="仿宋_GB2312" w:hAnsi="宋体"/>
          <w:sz w:val="32"/>
          <w:szCs w:val="32"/>
        </w:rPr>
        <w:t>壮族自治区生产力促进中心）</w:t>
      </w:r>
      <w:r>
        <w:rPr>
          <w:rFonts w:ascii="仿宋_GB2312" w:eastAsia="仿宋_GB2312" w:hAnsi="宋体" w:hint="eastAsia"/>
          <w:sz w:val="32"/>
          <w:szCs w:val="32"/>
        </w:rPr>
        <w:t>组织成立了标准编制工作组，制定了标准编写方案，明确任务职责，确定工作技术路线，开展标准研制工作，具体标准编制工作由广西壮族</w:t>
      </w:r>
      <w:r>
        <w:rPr>
          <w:rFonts w:ascii="仿宋_GB2312" w:eastAsia="仿宋_GB2312" w:hAnsi="宋体"/>
          <w:sz w:val="32"/>
          <w:szCs w:val="32"/>
        </w:rPr>
        <w:t>自治区科学技术情报研究所（</w:t>
      </w:r>
      <w:r>
        <w:rPr>
          <w:rFonts w:ascii="仿宋_GB2312" w:eastAsia="仿宋_GB2312" w:hAnsi="宋体" w:hint="eastAsia"/>
          <w:sz w:val="32"/>
          <w:szCs w:val="32"/>
        </w:rPr>
        <w:t>广西</w:t>
      </w:r>
      <w:r>
        <w:rPr>
          <w:rFonts w:ascii="仿宋_GB2312" w:eastAsia="仿宋_GB2312" w:hAnsi="宋体"/>
          <w:sz w:val="32"/>
          <w:szCs w:val="32"/>
        </w:rPr>
        <w:t>壮族自治区生产力促进中心）</w:t>
      </w:r>
      <w:r>
        <w:rPr>
          <w:rFonts w:ascii="仿宋_GB2312" w:eastAsia="仿宋_GB2312" w:hAnsi="宋体" w:hint="eastAsia"/>
          <w:sz w:val="32"/>
          <w:szCs w:val="32"/>
        </w:rPr>
        <w:t>、</w:t>
      </w:r>
      <w:r>
        <w:rPr>
          <w:rFonts w:ascii="仿宋_GB2312" w:eastAsia="仿宋_GB2312" w:hAnsi="宋体"/>
          <w:sz w:val="32"/>
          <w:szCs w:val="32"/>
        </w:rPr>
        <w:t>广西</w:t>
      </w:r>
      <w:r>
        <w:rPr>
          <w:rFonts w:ascii="仿宋_GB2312" w:eastAsia="仿宋_GB2312" w:hAnsi="宋体" w:hint="eastAsia"/>
          <w:sz w:val="32"/>
          <w:szCs w:val="32"/>
        </w:rPr>
        <w:t>高新技术</w:t>
      </w:r>
      <w:r>
        <w:rPr>
          <w:rFonts w:ascii="仿宋_GB2312" w:eastAsia="仿宋_GB2312" w:hAnsi="宋体"/>
          <w:sz w:val="32"/>
          <w:szCs w:val="32"/>
        </w:rPr>
        <w:t>企业协会、南宁市科学技术情报研究所、</w:t>
      </w:r>
      <w:r>
        <w:rPr>
          <w:rFonts w:ascii="仿宋_GB2312" w:eastAsia="仿宋_GB2312" w:hAnsi="宋体" w:hint="eastAsia"/>
          <w:sz w:val="32"/>
          <w:szCs w:val="32"/>
        </w:rPr>
        <w:t>柳州</w:t>
      </w:r>
      <w:r>
        <w:rPr>
          <w:rFonts w:ascii="仿宋_GB2312" w:eastAsia="仿宋_GB2312" w:hAnsi="宋体"/>
          <w:sz w:val="32"/>
          <w:szCs w:val="32"/>
        </w:rPr>
        <w:t>市科学技术情报研究所</w:t>
      </w:r>
      <w:r>
        <w:rPr>
          <w:rFonts w:ascii="仿宋_GB2312" w:eastAsia="仿宋_GB2312" w:hAnsi="宋体" w:hint="eastAsia"/>
          <w:sz w:val="32"/>
          <w:szCs w:val="32"/>
        </w:rPr>
        <w:t>、桂林</w:t>
      </w:r>
      <w:r>
        <w:rPr>
          <w:rFonts w:ascii="仿宋_GB2312" w:eastAsia="仿宋_GB2312" w:hAnsi="宋体"/>
          <w:sz w:val="32"/>
          <w:szCs w:val="32"/>
        </w:rPr>
        <w:t>市科学技术情报研究所</w:t>
      </w:r>
      <w:r>
        <w:rPr>
          <w:rFonts w:ascii="仿宋_GB2312" w:eastAsia="仿宋_GB2312" w:hAnsi="宋体" w:hint="eastAsia"/>
          <w:sz w:val="32"/>
          <w:szCs w:val="32"/>
        </w:rPr>
        <w:t>、北海</w:t>
      </w:r>
      <w:r>
        <w:rPr>
          <w:rFonts w:ascii="仿宋_GB2312" w:eastAsia="仿宋_GB2312" w:hAnsi="宋体"/>
          <w:sz w:val="32"/>
          <w:szCs w:val="32"/>
        </w:rPr>
        <w:t>市</w:t>
      </w:r>
      <w:r>
        <w:rPr>
          <w:rFonts w:ascii="仿宋_GB2312" w:eastAsia="仿宋_GB2312" w:hAnsi="宋体" w:hint="eastAsia"/>
          <w:sz w:val="32"/>
          <w:szCs w:val="32"/>
        </w:rPr>
        <w:t>科技信息</w:t>
      </w:r>
      <w:r>
        <w:rPr>
          <w:rFonts w:ascii="仿宋_GB2312" w:eastAsia="仿宋_GB2312" w:hAnsi="宋体"/>
          <w:sz w:val="32"/>
          <w:szCs w:val="32"/>
        </w:rPr>
        <w:t>研究所</w:t>
      </w:r>
      <w:r>
        <w:rPr>
          <w:rFonts w:ascii="仿宋_GB2312" w:eastAsia="仿宋_GB2312" w:hAnsi="宋体" w:hint="eastAsia"/>
          <w:sz w:val="32"/>
          <w:szCs w:val="32"/>
        </w:rPr>
        <w:t>（北海市</w:t>
      </w:r>
      <w:r>
        <w:rPr>
          <w:rFonts w:ascii="仿宋_GB2312" w:eastAsia="仿宋_GB2312" w:hAnsi="宋体"/>
          <w:sz w:val="32"/>
          <w:szCs w:val="32"/>
        </w:rPr>
        <w:t>生产力促进中心</w:t>
      </w:r>
      <w:r>
        <w:rPr>
          <w:rFonts w:ascii="仿宋_GB2312" w:eastAsia="仿宋_GB2312" w:hAnsi="宋体" w:hint="eastAsia"/>
          <w:sz w:val="32"/>
          <w:szCs w:val="32"/>
        </w:rPr>
        <w:t>）、防城港</w:t>
      </w:r>
      <w:r>
        <w:rPr>
          <w:rFonts w:ascii="仿宋_GB2312" w:eastAsia="仿宋_GB2312" w:hAnsi="宋体"/>
          <w:sz w:val="32"/>
          <w:szCs w:val="32"/>
        </w:rPr>
        <w:t>市科学技术情报研究所</w:t>
      </w:r>
      <w:r>
        <w:rPr>
          <w:rFonts w:ascii="仿宋_GB2312" w:eastAsia="仿宋_GB2312" w:hAnsi="宋体" w:hint="eastAsia"/>
          <w:sz w:val="32"/>
          <w:szCs w:val="32"/>
        </w:rPr>
        <w:t>、</w:t>
      </w:r>
      <w:r>
        <w:rPr>
          <w:rFonts w:ascii="仿宋_GB2312" w:eastAsia="仿宋_GB2312" w:hAnsi="宋体"/>
          <w:sz w:val="32"/>
          <w:szCs w:val="32"/>
        </w:rPr>
        <w:t>广西标准化协会</w:t>
      </w:r>
      <w:r>
        <w:rPr>
          <w:rFonts w:ascii="仿宋_GB2312" w:eastAsia="仿宋_GB2312" w:hAnsi="宋体" w:hint="eastAsia"/>
          <w:sz w:val="32"/>
          <w:szCs w:val="32"/>
        </w:rPr>
        <w:t>相关人员配合。</w:t>
      </w:r>
    </w:p>
    <w:p w:rsidR="00806C6F" w:rsidRDefault="002E5F2B" w:rsidP="007E3177">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（二）收集整理文献资料</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标准编制工作组收集了国内有关高新技术企业培育服务的相关文献资料。主要有：</w:t>
      </w:r>
    </w:p>
    <w:p w:rsidR="00806C6F" w:rsidRDefault="002E5F2B" w:rsidP="007E3177">
      <w:pPr>
        <w:adjustRightInd w:val="0"/>
        <w:snapToGrid w:val="0"/>
        <w:spacing w:beforeLines="50" w:afterLines="5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《高新技术企业认定管理办法》（国科发火〔2016〕32号)</w:t>
      </w:r>
    </w:p>
    <w:p w:rsidR="00806C6F" w:rsidRDefault="002E5F2B" w:rsidP="007E3177">
      <w:pPr>
        <w:adjustRightInd w:val="0"/>
        <w:snapToGrid w:val="0"/>
        <w:spacing w:beforeLines="50" w:afterLines="5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《高新技术企业认定管理工作指引》(国科发火〔2016〕195号)</w:t>
      </w:r>
    </w:p>
    <w:p w:rsidR="00806C6F" w:rsidRDefault="002E5F2B" w:rsidP="007E3177">
      <w:pPr>
        <w:adjustRightInd w:val="0"/>
        <w:snapToGrid w:val="0"/>
        <w:spacing w:beforeLines="50" w:afterLines="5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《国家重点支持的高新技术领域》</w:t>
      </w:r>
    </w:p>
    <w:p w:rsidR="00806C6F" w:rsidRDefault="002E5F2B" w:rsidP="007E3177">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标准编制工作组在对收集的资料进行整理研究之后，召开了标准编制会议，对标准的整体框架结构进行了研究，并对标准的关键性内容进行了初步探讨。经过讨论</w:t>
      </w:r>
      <w:r>
        <w:rPr>
          <w:rFonts w:ascii="仿宋_GB2312" w:eastAsia="仿宋_GB2312" w:hAnsi="宋体"/>
          <w:sz w:val="32"/>
          <w:szCs w:val="32"/>
        </w:rPr>
        <w:t>、</w:t>
      </w:r>
      <w:r>
        <w:rPr>
          <w:rFonts w:ascii="仿宋_GB2312" w:eastAsia="仿宋_GB2312" w:hAnsi="宋体" w:hint="eastAsia"/>
          <w:sz w:val="32"/>
          <w:szCs w:val="32"/>
        </w:rPr>
        <w:t>研究，标准的主体内容确定为术语</w:t>
      </w:r>
      <w:r>
        <w:rPr>
          <w:rFonts w:ascii="仿宋_GB2312" w:eastAsia="仿宋_GB2312" w:hAnsi="宋体"/>
          <w:sz w:val="32"/>
          <w:szCs w:val="32"/>
        </w:rPr>
        <w:t>与定义、</w:t>
      </w:r>
      <w:r>
        <w:rPr>
          <w:rFonts w:ascii="仿宋_GB2312" w:eastAsia="仿宋_GB2312" w:hAnsi="宋体" w:hint="eastAsia"/>
          <w:sz w:val="32"/>
          <w:szCs w:val="32"/>
        </w:rPr>
        <w:t>基本要求、服务流程、服务内容、服务评价和改进。</w:t>
      </w:r>
    </w:p>
    <w:p w:rsidR="00806C6F" w:rsidRDefault="002E5F2B" w:rsidP="007E3177">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（四）调研、形成文本草案、征求意见稿</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2021年10月，标准起草工作小组进行了广泛的调研工作，查阅了大量的国内外文献资料，对高新技术企业培育</w:t>
      </w:r>
      <w:r>
        <w:rPr>
          <w:rFonts w:ascii="仿宋_GB2312" w:eastAsia="仿宋_GB2312" w:hAnsi="宋体"/>
          <w:sz w:val="32"/>
          <w:szCs w:val="32"/>
        </w:rPr>
        <w:t>的相关资料</w:t>
      </w:r>
      <w:r>
        <w:rPr>
          <w:rFonts w:ascii="仿宋_GB2312" w:eastAsia="仿宋_GB2312" w:hAnsi="宋体" w:hint="eastAsia"/>
          <w:sz w:val="32"/>
          <w:szCs w:val="32"/>
        </w:rPr>
        <w:t>进行系统总结。经编制组反复讨论，形成了标准的基本构架，对主要内容进行了讨论并对项目的工作进行了部署和安排。</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2021年</w:t>
      </w:r>
      <w:r>
        <w:rPr>
          <w:rFonts w:ascii="仿宋_GB2312" w:eastAsia="仿宋_GB2312" w:hAnsi="宋体"/>
          <w:sz w:val="32"/>
          <w:szCs w:val="32"/>
        </w:rPr>
        <w:t>11</w:t>
      </w:r>
      <w:r>
        <w:rPr>
          <w:rFonts w:ascii="仿宋_GB2312" w:eastAsia="仿宋_GB2312" w:hAnsi="宋体" w:hint="eastAsia"/>
          <w:sz w:val="32"/>
          <w:szCs w:val="32"/>
        </w:rPr>
        <w:t>月～1</w:t>
      </w:r>
      <w:r>
        <w:rPr>
          <w:rFonts w:ascii="仿宋_GB2312" w:eastAsia="仿宋_GB2312" w:hAnsi="宋体"/>
          <w:sz w:val="32"/>
          <w:szCs w:val="32"/>
        </w:rPr>
        <w:t>2</w:t>
      </w:r>
      <w:r>
        <w:rPr>
          <w:rFonts w:ascii="仿宋_GB2312" w:eastAsia="仿宋_GB2312" w:hAnsi="宋体" w:hint="eastAsia"/>
          <w:sz w:val="32"/>
          <w:szCs w:val="32"/>
        </w:rPr>
        <w:t>月，在前期工作的基础之上，通过理清逻辑脉络，整合已有的参考资料中有关高新技术企业培育的资料，并结合区内高新技术企业培育实际要求的基础上，按照简化、统一等原则编制完成团体标准《高新技术企业培育服务规范》（草案）。</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年1月</w:t>
      </w:r>
      <w:r w:rsidR="00CF2C2B">
        <w:rPr>
          <w:rFonts w:ascii="仿宋_GB2312" w:eastAsia="仿宋_GB2312" w:hAnsi="宋体" w:hint="eastAsia"/>
          <w:sz w:val="32"/>
          <w:szCs w:val="32"/>
        </w:rPr>
        <w:t>～</w:t>
      </w:r>
      <w:r w:rsidR="007E3177">
        <w:rPr>
          <w:rFonts w:ascii="仿宋_GB2312" w:eastAsia="仿宋_GB2312" w:hAnsi="宋体" w:hint="eastAsia"/>
          <w:sz w:val="32"/>
          <w:szCs w:val="32"/>
        </w:rPr>
        <w:t>2</w:t>
      </w:r>
      <w:r w:rsidR="00CF2C2B">
        <w:rPr>
          <w:rFonts w:ascii="仿宋_GB2312" w:eastAsia="仿宋_GB2312" w:hAnsi="宋体" w:hint="eastAsia"/>
          <w:sz w:val="32"/>
          <w:szCs w:val="32"/>
        </w:rPr>
        <w:t>月</w:t>
      </w:r>
      <w:r>
        <w:rPr>
          <w:rFonts w:ascii="仿宋_GB2312" w:eastAsia="仿宋_GB2312" w:hAnsi="宋体" w:hint="eastAsia"/>
          <w:sz w:val="32"/>
          <w:szCs w:val="32"/>
        </w:rPr>
        <w:t>，深入高新技术企业培育机构</w:t>
      </w:r>
      <w:r>
        <w:rPr>
          <w:rFonts w:ascii="仿宋_GB2312" w:eastAsia="仿宋_GB2312" w:hAnsi="宋体" w:hint="eastAsia"/>
          <w:sz w:val="32"/>
          <w:szCs w:val="32"/>
          <w:lang w:val="zh-CN"/>
        </w:rPr>
        <w:t>，针对</w:t>
      </w:r>
      <w:r>
        <w:rPr>
          <w:rFonts w:ascii="仿宋_GB2312" w:eastAsia="仿宋_GB2312" w:hAnsi="宋体" w:hint="eastAsia"/>
          <w:sz w:val="32"/>
          <w:szCs w:val="32"/>
        </w:rPr>
        <w:t>高新技术企业培育流程进行分组实地调研。标准编制工作组多次召开会议，对标准草案进行了反复修改和研究讨论，最终形成了团体标准《高新技术企业培育服务规范》（征求意见稿）和《高新技术企业培育服务规范》（征求意见稿）编制说明。</w:t>
      </w:r>
    </w:p>
    <w:p w:rsidR="00806C6F" w:rsidRDefault="002E5F2B" w:rsidP="007E3177">
      <w:pPr>
        <w:adjustRightInd w:val="0"/>
        <w:snapToGrid w:val="0"/>
        <w:spacing w:beforeLines="50" w:afterLines="50" w:line="560" w:lineRule="exact"/>
        <w:ind w:firstLineChars="200" w:firstLine="640"/>
        <w:rPr>
          <w:rFonts w:ascii="黑体" w:eastAsia="黑体" w:hAnsi="黑体" w:cs="黑体"/>
          <w:bCs/>
          <w:sz w:val="32"/>
          <w:szCs w:val="32"/>
        </w:rPr>
      </w:pPr>
      <w:bookmarkStart w:id="0" w:name="_Toc526940083"/>
      <w:r>
        <w:rPr>
          <w:rFonts w:ascii="黑体" w:eastAsia="黑体" w:hAnsi="黑体" w:cs="黑体" w:hint="eastAsia"/>
          <w:bCs/>
          <w:sz w:val="32"/>
          <w:szCs w:val="32"/>
        </w:rPr>
        <w:t>四</w:t>
      </w:r>
      <w:r>
        <w:rPr>
          <w:rFonts w:ascii="黑体" w:eastAsia="黑体" w:hAnsi="黑体" w:cs="黑体"/>
          <w:bCs/>
          <w:sz w:val="32"/>
          <w:szCs w:val="32"/>
        </w:rPr>
        <w:t>、</w:t>
      </w:r>
      <w:r>
        <w:rPr>
          <w:rFonts w:ascii="黑体" w:eastAsia="黑体" w:hAnsi="黑体" w:cs="黑体" w:hint="eastAsia"/>
          <w:bCs/>
          <w:sz w:val="32"/>
          <w:szCs w:val="32"/>
        </w:rPr>
        <w:t>标准制定原则</w:t>
      </w:r>
      <w:bookmarkEnd w:id="0"/>
    </w:p>
    <w:p w:rsidR="00806C6F" w:rsidRDefault="002E5F2B" w:rsidP="007E3177">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（一）实用性原则</w:t>
      </w:r>
    </w:p>
    <w:p w:rsidR="00806C6F" w:rsidRDefault="002E5F2B">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本文件是在充分收集相关资料和文献，分析区内</w:t>
      </w:r>
      <w:r>
        <w:rPr>
          <w:rFonts w:ascii="仿宋_GB2312" w:eastAsia="仿宋_GB2312" w:hAnsi="宋体" w:hint="eastAsia"/>
          <w:sz w:val="32"/>
          <w:szCs w:val="32"/>
        </w:rPr>
        <w:t>高新技术企</w:t>
      </w:r>
      <w:r>
        <w:rPr>
          <w:rFonts w:ascii="仿宋_GB2312" w:eastAsia="仿宋_GB2312" w:hAnsi="宋体" w:hint="eastAsia"/>
          <w:sz w:val="32"/>
          <w:szCs w:val="32"/>
        </w:rPr>
        <w:lastRenderedPageBreak/>
        <w:t>业培育服务</w:t>
      </w:r>
      <w:r>
        <w:rPr>
          <w:rFonts w:ascii="仿宋_GB2312" w:eastAsia="仿宋_GB2312" w:hAnsi="宋体" w:hint="eastAsia"/>
          <w:sz w:val="32"/>
          <w:szCs w:val="32"/>
          <w:lang w:val="zh-CN"/>
        </w:rPr>
        <w:t>现状，调研</w:t>
      </w:r>
      <w:r>
        <w:rPr>
          <w:rFonts w:ascii="仿宋_GB2312" w:eastAsia="仿宋_GB2312" w:hAnsi="宋体"/>
          <w:sz w:val="32"/>
          <w:szCs w:val="32"/>
          <w:lang w:val="zh-CN"/>
        </w:rPr>
        <w:t>区内高新技术企业培育服务情况，</w:t>
      </w:r>
      <w:r>
        <w:rPr>
          <w:rFonts w:ascii="仿宋_GB2312" w:eastAsia="仿宋_GB2312" w:hAnsi="宋体" w:hint="eastAsia"/>
          <w:sz w:val="32"/>
          <w:szCs w:val="32"/>
          <w:lang w:val="zh-CN"/>
        </w:rPr>
        <w:t>在现有国家、行业标准相关</w:t>
      </w:r>
      <w:r>
        <w:rPr>
          <w:rFonts w:ascii="仿宋_GB2312" w:eastAsia="仿宋_GB2312" w:hAnsi="宋体" w:hint="eastAsia"/>
          <w:sz w:val="32"/>
          <w:szCs w:val="32"/>
        </w:rPr>
        <w:t>高新技术企业培育</w:t>
      </w:r>
      <w:r>
        <w:rPr>
          <w:rFonts w:ascii="仿宋_GB2312" w:eastAsia="仿宋_GB2312" w:hAnsi="宋体" w:hint="eastAsia"/>
          <w:sz w:val="32"/>
          <w:szCs w:val="32"/>
          <w:lang w:val="zh-CN"/>
        </w:rPr>
        <w:t>的基础上，结合多年经验而总结起草的。符合当前</w:t>
      </w:r>
      <w:r>
        <w:rPr>
          <w:rFonts w:ascii="仿宋_GB2312" w:eastAsia="仿宋_GB2312" w:hAnsi="宋体" w:hint="eastAsia"/>
          <w:sz w:val="32"/>
          <w:szCs w:val="32"/>
        </w:rPr>
        <w:t>高新技术企业培育服务</w:t>
      </w:r>
      <w:r>
        <w:rPr>
          <w:rFonts w:ascii="仿宋_GB2312" w:eastAsia="仿宋_GB2312" w:hAnsi="宋体" w:hint="eastAsia"/>
          <w:sz w:val="32"/>
          <w:szCs w:val="32"/>
          <w:lang w:val="zh-CN"/>
        </w:rPr>
        <w:t>的要求，有利于行业的长远发展，具有较强的实用性和可操作性。</w:t>
      </w:r>
    </w:p>
    <w:p w:rsidR="00806C6F" w:rsidRDefault="002E5F2B" w:rsidP="007E3177">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（二）协调性原则</w:t>
      </w:r>
    </w:p>
    <w:p w:rsidR="00806C6F" w:rsidRDefault="002E5F2B">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本文件编写过程中注意了</w:t>
      </w:r>
      <w:r>
        <w:rPr>
          <w:rFonts w:ascii="仿宋_GB2312" w:eastAsia="仿宋_GB2312" w:hAnsi="宋体" w:hint="eastAsia"/>
          <w:sz w:val="32"/>
          <w:szCs w:val="32"/>
        </w:rPr>
        <w:t>高新技术企业培育服务</w:t>
      </w:r>
      <w:r>
        <w:rPr>
          <w:rFonts w:ascii="仿宋_GB2312" w:eastAsia="仿宋_GB2312" w:hAnsi="宋体" w:hint="eastAsia"/>
          <w:sz w:val="32"/>
          <w:szCs w:val="32"/>
          <w:lang w:val="zh-CN"/>
        </w:rPr>
        <w:t>与相关法律法规的协调问题，在内容上与现行法律法规、标准协调一致。</w:t>
      </w:r>
    </w:p>
    <w:p w:rsidR="00806C6F" w:rsidRDefault="002E5F2B" w:rsidP="007E3177">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（三）规范性原则</w:t>
      </w:r>
    </w:p>
    <w:p w:rsidR="00806C6F" w:rsidRDefault="002E5F2B">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本文件严格按照GB/T 1.1—2020《标准化工作导则 第1部分：标准的结构和编写》的要求和规定编写本标准的内容，保证标准的编写质量。</w:t>
      </w:r>
    </w:p>
    <w:p w:rsidR="00806C6F" w:rsidRDefault="002E5F2B" w:rsidP="007E3177">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（四）前瞻性原则</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本文件兼顾当前区内高新技术企业培育服务</w:t>
      </w:r>
      <w:r>
        <w:rPr>
          <w:rFonts w:ascii="仿宋_GB2312" w:eastAsia="仿宋_GB2312" w:hAnsi="宋体"/>
          <w:sz w:val="32"/>
          <w:szCs w:val="32"/>
        </w:rPr>
        <w:t>情况</w:t>
      </w:r>
      <w:r>
        <w:rPr>
          <w:rFonts w:ascii="仿宋_GB2312" w:eastAsia="仿宋_GB2312" w:hAnsi="宋体" w:hint="eastAsia"/>
          <w:sz w:val="32"/>
          <w:szCs w:val="32"/>
        </w:rPr>
        <w:t>的同时，还考虑到了高新技术企业培育服务发展趋势和需要，提出高新技术企业培育服务基本要求、服务流程、服务内容、服务评价和改进的</w:t>
      </w:r>
      <w:r>
        <w:rPr>
          <w:rFonts w:ascii="仿宋_GB2312" w:eastAsia="仿宋_GB2312" w:hAnsi="宋体"/>
          <w:sz w:val="32"/>
          <w:szCs w:val="32"/>
        </w:rPr>
        <w:t>要求</w:t>
      </w:r>
      <w:r>
        <w:rPr>
          <w:rFonts w:ascii="仿宋_GB2312" w:eastAsia="仿宋_GB2312" w:hAnsi="宋体" w:hint="eastAsia"/>
          <w:sz w:val="32"/>
          <w:szCs w:val="32"/>
        </w:rPr>
        <w:t>，在标准中体现了个别特色性、前瞻性和先进性条款，作为对高新技术企业培育服务的指导。</w:t>
      </w:r>
    </w:p>
    <w:p w:rsidR="00806C6F" w:rsidRDefault="002E5F2B" w:rsidP="007E3177">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bCs/>
          <w:sz w:val="32"/>
          <w:szCs w:val="32"/>
        </w:rPr>
        <w:t>、</w:t>
      </w:r>
      <w:r>
        <w:rPr>
          <w:rFonts w:ascii="黑体" w:eastAsia="黑体" w:hAnsi="黑体" w:cs="黑体" w:hint="eastAsia"/>
          <w:bCs/>
          <w:sz w:val="32"/>
          <w:szCs w:val="32"/>
        </w:rPr>
        <w:t>标准主要章节内容及确定依据</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lang w:val="zh-CN"/>
        </w:rPr>
        <w:t>团体标准《高新技术企业培育服务规范》主要内容包括</w:t>
      </w:r>
      <w:r>
        <w:rPr>
          <w:rFonts w:ascii="仿宋_GB2312" w:eastAsia="仿宋_GB2312" w:hAnsi="宋体" w:hint="eastAsia"/>
          <w:sz w:val="32"/>
          <w:szCs w:val="32"/>
        </w:rPr>
        <w:t>术语和定义、基本要求、服务流程、服务内容、服务评价和改进。</w:t>
      </w:r>
    </w:p>
    <w:p w:rsidR="00806C6F" w:rsidRDefault="002E5F2B" w:rsidP="007E3177">
      <w:pPr>
        <w:pStyle w:val="af5"/>
        <w:numPr>
          <w:ilvl w:val="0"/>
          <w:numId w:val="4"/>
        </w:numPr>
        <w:adjustRightInd w:val="0"/>
        <w:snapToGrid w:val="0"/>
        <w:spacing w:beforeLines="50" w:afterLines="50" w:line="560" w:lineRule="exact"/>
        <w:ind w:firstLineChars="0"/>
        <w:rPr>
          <w:rFonts w:ascii="楷体" w:eastAsia="楷体" w:hAnsi="楷体" w:cs="仿宋_GB2312"/>
          <w:b/>
          <w:sz w:val="32"/>
          <w:szCs w:val="32"/>
        </w:rPr>
      </w:pPr>
      <w:r>
        <w:rPr>
          <w:rFonts w:ascii="楷体" w:eastAsia="楷体" w:hAnsi="楷体" w:cs="仿宋_GB2312" w:hint="eastAsia"/>
          <w:b/>
          <w:sz w:val="32"/>
          <w:szCs w:val="32"/>
        </w:rPr>
        <w:t>术语和定义</w:t>
      </w:r>
    </w:p>
    <w:p w:rsidR="00806C6F" w:rsidRDefault="002E5F2B" w:rsidP="005C1BEE">
      <w:pPr>
        <w:adjustRightInd w:val="0"/>
        <w:snapToGrid w:val="0"/>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lastRenderedPageBreak/>
        <w:t>主要依据</w:t>
      </w:r>
      <w:r>
        <w:rPr>
          <w:rFonts w:ascii="仿宋_GB2312" w:eastAsia="仿宋_GB2312" w:hAnsi="宋体"/>
          <w:sz w:val="32"/>
          <w:szCs w:val="32"/>
          <w:lang w:val="zh-CN"/>
        </w:rPr>
        <w:t>《</w:t>
      </w:r>
      <w:r>
        <w:rPr>
          <w:rFonts w:ascii="仿宋_GB2312" w:eastAsia="仿宋_GB2312" w:hAnsi="宋体"/>
          <w:sz w:val="32"/>
          <w:szCs w:val="32"/>
        </w:rPr>
        <w:t>高新技术企业认定管理办法</w:t>
      </w:r>
      <w:r>
        <w:rPr>
          <w:rFonts w:ascii="仿宋_GB2312" w:eastAsia="仿宋_GB2312" w:hAnsi="宋体"/>
          <w:sz w:val="32"/>
          <w:szCs w:val="32"/>
          <w:lang w:val="zh-CN"/>
        </w:rPr>
        <w:t>》</w:t>
      </w:r>
      <w:r>
        <w:rPr>
          <w:rFonts w:ascii="仿宋_GB2312" w:eastAsia="仿宋_GB2312" w:hAnsi="宋体" w:hint="eastAsia"/>
          <w:sz w:val="32"/>
          <w:szCs w:val="32"/>
          <w:lang w:val="zh-CN"/>
        </w:rPr>
        <w:t>第二条确定</w:t>
      </w:r>
      <w:r>
        <w:rPr>
          <w:rFonts w:ascii="仿宋_GB2312" w:eastAsia="仿宋_GB2312" w:hAnsi="宋体"/>
          <w:sz w:val="32"/>
          <w:szCs w:val="32"/>
          <w:lang w:val="zh-CN"/>
        </w:rPr>
        <w:t>高新技术企业</w:t>
      </w:r>
      <w:r>
        <w:rPr>
          <w:rFonts w:ascii="仿宋_GB2312" w:eastAsia="仿宋_GB2312" w:hAnsi="宋体" w:hint="eastAsia"/>
          <w:sz w:val="32"/>
          <w:szCs w:val="32"/>
          <w:lang w:val="zh-CN"/>
        </w:rPr>
        <w:t>的定义；</w:t>
      </w:r>
      <w:r w:rsidR="005C1BEE">
        <w:rPr>
          <w:rFonts w:ascii="仿宋_GB2312" w:eastAsia="仿宋_GB2312" w:hAnsi="宋体" w:hint="eastAsia"/>
          <w:sz w:val="32"/>
          <w:szCs w:val="32"/>
          <w:lang w:val="zh-CN"/>
        </w:rPr>
        <w:t>依据</w:t>
      </w:r>
      <w:r w:rsidR="005C1BEE" w:rsidRPr="005C1BEE">
        <w:rPr>
          <w:rFonts w:ascii="仿宋_GB2312" w:eastAsia="仿宋_GB2312" w:hAnsi="宋体" w:hint="eastAsia"/>
          <w:sz w:val="32"/>
          <w:szCs w:val="32"/>
          <w:lang w:val="zh-CN"/>
        </w:rPr>
        <w:t>《高新技术企业认定管理工作指引》</w:t>
      </w:r>
      <w:r w:rsidR="005C1BEE">
        <w:rPr>
          <w:rFonts w:ascii="仿宋_GB2312" w:eastAsia="仿宋_GB2312" w:hAnsi="宋体" w:hint="eastAsia"/>
          <w:sz w:val="32"/>
          <w:szCs w:val="32"/>
          <w:lang w:val="zh-CN"/>
        </w:rPr>
        <w:t>确定知识产权、</w:t>
      </w:r>
      <w:r w:rsidR="005C1BEE">
        <w:rPr>
          <w:rFonts w:ascii="仿宋_GB2312" w:eastAsia="仿宋_GB2312" w:hAnsi="宋体"/>
          <w:sz w:val="32"/>
          <w:szCs w:val="32"/>
          <w:lang w:val="zh-CN"/>
        </w:rPr>
        <w:t>研究开发活动、科技成果转化、高新技术产品</w:t>
      </w:r>
      <w:r w:rsidR="005C1BEE">
        <w:rPr>
          <w:rFonts w:ascii="仿宋_GB2312" w:eastAsia="仿宋_GB2312" w:hAnsi="宋体" w:hint="eastAsia"/>
          <w:sz w:val="32"/>
          <w:szCs w:val="32"/>
          <w:lang w:val="zh-CN"/>
        </w:rPr>
        <w:t>（服务）</w:t>
      </w:r>
      <w:r>
        <w:rPr>
          <w:rFonts w:ascii="仿宋_GB2312" w:eastAsia="仿宋_GB2312" w:hAnsi="宋体" w:hint="eastAsia"/>
          <w:sz w:val="32"/>
          <w:szCs w:val="32"/>
          <w:lang w:val="zh-CN"/>
        </w:rPr>
        <w:t>的定义</w:t>
      </w:r>
      <w:r w:rsidR="005C1BEE">
        <w:rPr>
          <w:rFonts w:ascii="仿宋_GB2312" w:eastAsia="仿宋_GB2312" w:hAnsi="宋体" w:hint="eastAsia"/>
          <w:sz w:val="32"/>
          <w:szCs w:val="32"/>
          <w:lang w:val="zh-CN"/>
        </w:rPr>
        <w:t>。</w:t>
      </w:r>
      <w:r>
        <w:rPr>
          <w:rFonts w:ascii="仿宋_GB2312" w:eastAsia="仿宋_GB2312" w:hAnsi="宋体" w:hint="eastAsia"/>
          <w:sz w:val="32"/>
          <w:szCs w:val="32"/>
          <w:lang w:val="zh-CN"/>
        </w:rPr>
        <w:t>高新技术</w:t>
      </w:r>
      <w:r>
        <w:rPr>
          <w:rFonts w:ascii="仿宋_GB2312" w:eastAsia="仿宋_GB2312" w:hAnsi="宋体"/>
          <w:sz w:val="32"/>
          <w:szCs w:val="32"/>
          <w:lang w:val="zh-CN"/>
        </w:rPr>
        <w:t>企业培育服务的定义</w:t>
      </w:r>
      <w:r>
        <w:rPr>
          <w:rFonts w:ascii="仿宋_GB2312" w:eastAsia="仿宋_GB2312" w:hAnsi="宋体" w:hint="eastAsia"/>
          <w:sz w:val="32"/>
          <w:szCs w:val="32"/>
          <w:lang w:val="zh-CN"/>
        </w:rPr>
        <w:t>主要依据</w:t>
      </w:r>
      <w:r>
        <w:rPr>
          <w:rFonts w:ascii="仿宋_GB2312" w:eastAsia="仿宋_GB2312" w:hAnsi="宋体"/>
          <w:sz w:val="32"/>
          <w:szCs w:val="32"/>
          <w:lang w:val="zh-CN"/>
        </w:rPr>
        <w:t>高新技术企业培育服务实际过程确定。</w:t>
      </w:r>
    </w:p>
    <w:p w:rsidR="00806C6F" w:rsidRPr="00A62530" w:rsidRDefault="00A62530" w:rsidP="00A62530">
      <w:pPr>
        <w:adjustRightInd w:val="0"/>
        <w:snapToGrid w:val="0"/>
        <w:spacing w:line="560" w:lineRule="exact"/>
        <w:ind w:firstLineChars="200" w:firstLine="562"/>
        <w:jc w:val="center"/>
        <w:rPr>
          <w:rFonts w:ascii="仿宋_GB2312" w:eastAsia="仿宋_GB2312" w:hAnsi="宋体"/>
          <w:b/>
          <w:sz w:val="28"/>
          <w:szCs w:val="28"/>
          <w:lang w:val="zh-CN"/>
        </w:rPr>
      </w:pPr>
      <w:r w:rsidRPr="00A62530">
        <w:rPr>
          <w:rFonts w:ascii="仿宋_GB2312" w:eastAsia="仿宋_GB2312" w:hAnsi="宋体"/>
          <w:b/>
          <w:noProof/>
          <w:sz w:val="28"/>
          <w:szCs w:val="28"/>
        </w:rPr>
        <w:drawing>
          <wp:anchor distT="0" distB="0" distL="114300" distR="114300" simplePos="0" relativeHeight="251659264" behindDoc="0" locked="0" layoutInCell="1" allowOverlap="1">
            <wp:simplePos x="0" y="0"/>
            <wp:positionH relativeFrom="margin">
              <wp:align>center</wp:align>
            </wp:positionH>
            <wp:positionV relativeFrom="paragraph">
              <wp:posOffset>476250</wp:posOffset>
            </wp:positionV>
            <wp:extent cx="5480685" cy="393700"/>
            <wp:effectExtent l="19050" t="0" r="5715" b="0"/>
            <wp:wrapTopAndBottom/>
            <wp:docPr id="5" name="图片 5" descr="C:\Users\ADMINI~1\AppData\Local\Temp\WeChat Files\2dafe20bd041c4466a75aff5f982f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2dafe20bd041c4466a75aff5f982ffb.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480685" cy="393700"/>
                    </a:xfrm>
                    <a:prstGeom prst="rect">
                      <a:avLst/>
                    </a:prstGeom>
                    <a:noFill/>
                    <a:ln>
                      <a:noFill/>
                    </a:ln>
                  </pic:spPr>
                </pic:pic>
              </a:graphicData>
            </a:graphic>
          </wp:anchor>
        </w:drawing>
      </w:r>
      <w:r w:rsidR="002E5F2B" w:rsidRPr="00A62530">
        <w:rPr>
          <w:rFonts w:ascii="仿宋_GB2312" w:eastAsia="仿宋_GB2312" w:hAnsi="宋体" w:hint="eastAsia"/>
          <w:b/>
          <w:sz w:val="28"/>
          <w:szCs w:val="28"/>
          <w:lang w:val="zh-CN"/>
        </w:rPr>
        <w:t>高新技术</w:t>
      </w:r>
      <w:r w:rsidR="002E5F2B" w:rsidRPr="00A62530">
        <w:rPr>
          <w:rFonts w:ascii="仿宋_GB2312" w:eastAsia="仿宋_GB2312" w:hAnsi="宋体"/>
          <w:b/>
          <w:sz w:val="28"/>
          <w:szCs w:val="28"/>
          <w:lang w:val="zh-CN"/>
        </w:rPr>
        <w:t>企业</w:t>
      </w:r>
    </w:p>
    <w:p w:rsidR="005C1BEE" w:rsidRPr="005C1BEE" w:rsidRDefault="005C1BEE" w:rsidP="005C1BEE">
      <w:pPr>
        <w:adjustRightInd w:val="0"/>
        <w:snapToGrid w:val="0"/>
        <w:spacing w:line="560" w:lineRule="exact"/>
        <w:ind w:firstLineChars="200" w:firstLine="643"/>
        <w:rPr>
          <w:rFonts w:ascii="仿宋_GB2312" w:eastAsia="仿宋_GB2312" w:hAnsi="宋体"/>
          <w:sz w:val="32"/>
          <w:szCs w:val="32"/>
          <w:lang w:val="zh-CN"/>
        </w:rPr>
      </w:pPr>
      <w:r w:rsidRPr="005C1BEE">
        <w:rPr>
          <w:rFonts w:ascii="仿宋_GB2312" w:eastAsia="仿宋_GB2312" w:hAnsi="宋体" w:hint="eastAsia"/>
          <w:b/>
          <w:sz w:val="32"/>
          <w:szCs w:val="32"/>
          <w:lang w:val="zh-CN"/>
        </w:rPr>
        <w:t>高新技术企业培育服务：</w:t>
      </w:r>
      <w:r w:rsidRPr="005C1BEE">
        <w:rPr>
          <w:rFonts w:ascii="仿宋_GB2312" w:eastAsia="仿宋_GB2312" w:hAnsi="宋体" w:hint="eastAsia"/>
          <w:sz w:val="32"/>
          <w:szCs w:val="32"/>
          <w:lang w:val="zh-CN"/>
        </w:rPr>
        <w:t>根据企业的实际情况，对照国家《高新技术企业认定管理办法》及其《高新技术企业认定管理工作指引》的相关条件和评价标准，服务机构针对企业现有基本条件开展政策宣讲、分析诊断、辅导规范、整理申报等工作，使其成为高新技术企业的服务过程。</w:t>
      </w:r>
    </w:p>
    <w:p w:rsidR="00806C6F" w:rsidRDefault="002E5F2B" w:rsidP="007E3177">
      <w:pPr>
        <w:pStyle w:val="af5"/>
        <w:numPr>
          <w:ilvl w:val="0"/>
          <w:numId w:val="4"/>
        </w:numPr>
        <w:adjustRightInd w:val="0"/>
        <w:snapToGrid w:val="0"/>
        <w:spacing w:beforeLines="50" w:afterLines="50" w:line="560" w:lineRule="exact"/>
        <w:ind w:firstLineChars="0"/>
        <w:rPr>
          <w:rFonts w:ascii="楷体" w:eastAsia="楷体" w:hAnsi="楷体" w:cs="仿宋_GB2312"/>
          <w:b/>
          <w:sz w:val="32"/>
          <w:szCs w:val="32"/>
        </w:rPr>
      </w:pPr>
      <w:r>
        <w:rPr>
          <w:rFonts w:ascii="楷体" w:eastAsia="楷体" w:hAnsi="楷体" w:cs="仿宋_GB2312" w:hint="eastAsia"/>
          <w:b/>
          <w:sz w:val="32"/>
          <w:szCs w:val="32"/>
        </w:rPr>
        <w:t>基本要求</w:t>
      </w:r>
    </w:p>
    <w:p w:rsidR="005C1BEE" w:rsidRDefault="002E5F2B" w:rsidP="005C1BEE">
      <w:pPr>
        <w:adjustRightInd w:val="0"/>
        <w:snapToGrid w:val="0"/>
        <w:spacing w:line="560" w:lineRule="exact"/>
        <w:ind w:firstLineChars="200" w:firstLine="640"/>
        <w:rPr>
          <w:rFonts w:ascii="仿宋_GB2312" w:eastAsia="仿宋_GB2312" w:hAnsi="宋体"/>
          <w:color w:val="000000" w:themeColor="text1"/>
          <w:sz w:val="32"/>
          <w:szCs w:val="32"/>
        </w:rPr>
      </w:pPr>
      <w:r>
        <w:rPr>
          <w:rFonts w:ascii="仿宋_GB2312" w:eastAsia="仿宋_GB2312" w:hAnsi="宋体" w:hint="eastAsia"/>
          <w:sz w:val="32"/>
          <w:szCs w:val="32"/>
          <w:lang w:val="zh-CN"/>
        </w:rPr>
        <w:t>包括</w:t>
      </w:r>
      <w:r>
        <w:rPr>
          <w:rFonts w:ascii="仿宋_GB2312" w:eastAsia="仿宋_GB2312" w:hAnsi="宋体"/>
          <w:sz w:val="32"/>
          <w:szCs w:val="32"/>
          <w:lang w:val="zh-CN"/>
        </w:rPr>
        <w:t>对培育企业的要求和对服务机构的要求</w:t>
      </w:r>
      <w:r>
        <w:rPr>
          <w:rFonts w:ascii="仿宋_GB2312" w:eastAsia="仿宋_GB2312" w:hAnsi="宋体" w:hint="eastAsia"/>
          <w:sz w:val="32"/>
          <w:szCs w:val="32"/>
          <w:lang w:val="zh-CN"/>
        </w:rPr>
        <w:t>。对</w:t>
      </w:r>
      <w:r>
        <w:rPr>
          <w:rFonts w:ascii="仿宋_GB2312" w:eastAsia="仿宋_GB2312" w:hAnsi="宋体"/>
          <w:sz w:val="32"/>
          <w:szCs w:val="32"/>
          <w:lang w:val="zh-CN"/>
        </w:rPr>
        <w:t>培育企业的要求主要依据《</w:t>
      </w:r>
      <w:r>
        <w:rPr>
          <w:rFonts w:ascii="仿宋_GB2312" w:eastAsia="仿宋_GB2312" w:hAnsi="宋体" w:hint="eastAsia"/>
          <w:bCs/>
          <w:sz w:val="32"/>
          <w:szCs w:val="32"/>
        </w:rPr>
        <w:t>高新技术企业认定管理办法</w:t>
      </w:r>
      <w:r>
        <w:rPr>
          <w:rFonts w:ascii="仿宋_GB2312" w:eastAsia="仿宋_GB2312" w:hAnsi="宋体"/>
          <w:sz w:val="32"/>
          <w:szCs w:val="32"/>
          <w:lang w:val="zh-CN"/>
        </w:rPr>
        <w:t>》</w:t>
      </w:r>
      <w:r>
        <w:rPr>
          <w:rFonts w:ascii="仿宋_GB2312" w:eastAsia="仿宋_GB2312" w:hAnsi="宋体" w:hint="eastAsia"/>
          <w:sz w:val="32"/>
          <w:szCs w:val="32"/>
          <w:lang w:val="zh-CN"/>
        </w:rPr>
        <w:t>的</w:t>
      </w:r>
      <w:r>
        <w:rPr>
          <w:rFonts w:ascii="仿宋_GB2312" w:eastAsia="仿宋_GB2312" w:hAnsi="宋体"/>
          <w:sz w:val="32"/>
          <w:szCs w:val="32"/>
          <w:lang w:val="zh-CN"/>
        </w:rPr>
        <w:t>要求进行确定，对培育企业的</w:t>
      </w:r>
      <w:r>
        <w:rPr>
          <w:rFonts w:ascii="仿宋_GB2312" w:eastAsia="仿宋_GB2312" w:hAnsi="宋体" w:hint="eastAsia"/>
          <w:sz w:val="32"/>
          <w:szCs w:val="32"/>
          <w:lang w:val="zh-CN"/>
        </w:rPr>
        <w:t>基本要求</w:t>
      </w:r>
      <w:r>
        <w:rPr>
          <w:rFonts w:ascii="仿宋_GB2312" w:eastAsia="仿宋_GB2312" w:hAnsi="宋体"/>
          <w:sz w:val="32"/>
          <w:szCs w:val="32"/>
          <w:lang w:val="zh-CN"/>
        </w:rPr>
        <w:t>是</w:t>
      </w:r>
      <w:r>
        <w:rPr>
          <w:rFonts w:ascii="仿宋_GB2312" w:eastAsia="仿宋_GB2312" w:hAnsi="宋体" w:hint="eastAsia"/>
          <w:sz w:val="32"/>
          <w:szCs w:val="32"/>
        </w:rPr>
        <w:t>在广西壮族自治区区域内依法登记注册，具有独立法人资格，以生产、销售高新技术产品或提供高新技术服务为主，且尚未通过高新技术企业认定或需重新认定高新技术企业的企业。</w:t>
      </w:r>
      <w:r>
        <w:rPr>
          <w:rFonts w:ascii="仿宋_GB2312" w:eastAsia="仿宋_GB2312" w:hAnsi="宋体" w:hint="eastAsia"/>
          <w:color w:val="000000" w:themeColor="text1"/>
          <w:sz w:val="32"/>
          <w:szCs w:val="32"/>
        </w:rPr>
        <w:t>此外对规模和效益</w:t>
      </w:r>
      <w:r>
        <w:rPr>
          <w:rFonts w:ascii="仿宋_GB2312" w:eastAsia="仿宋_GB2312" w:hAnsi="宋体"/>
          <w:color w:val="000000" w:themeColor="text1"/>
          <w:sz w:val="32"/>
          <w:szCs w:val="32"/>
        </w:rPr>
        <w:t>、创新能力</w:t>
      </w:r>
      <w:r>
        <w:rPr>
          <w:rFonts w:ascii="仿宋_GB2312" w:eastAsia="仿宋_GB2312" w:hAnsi="宋体" w:hint="eastAsia"/>
          <w:color w:val="000000" w:themeColor="text1"/>
          <w:sz w:val="32"/>
          <w:szCs w:val="32"/>
        </w:rPr>
        <w:t>等</w:t>
      </w:r>
      <w:r>
        <w:rPr>
          <w:rFonts w:ascii="仿宋_GB2312" w:eastAsia="仿宋_GB2312" w:hAnsi="宋体"/>
          <w:color w:val="000000" w:themeColor="text1"/>
          <w:sz w:val="32"/>
          <w:szCs w:val="32"/>
        </w:rPr>
        <w:t>也进行了要求。</w:t>
      </w:r>
      <w:r>
        <w:rPr>
          <w:rFonts w:ascii="仿宋_GB2312" w:eastAsia="仿宋_GB2312" w:hAnsi="宋体" w:hint="eastAsia"/>
          <w:color w:val="000000" w:themeColor="text1"/>
          <w:sz w:val="32"/>
          <w:szCs w:val="32"/>
        </w:rPr>
        <w:t>对</w:t>
      </w:r>
      <w:r>
        <w:rPr>
          <w:rFonts w:ascii="仿宋_GB2312" w:eastAsia="仿宋_GB2312" w:hAnsi="宋体"/>
          <w:color w:val="000000" w:themeColor="text1"/>
          <w:sz w:val="32"/>
          <w:szCs w:val="32"/>
        </w:rPr>
        <w:t>服务机构的要求</w:t>
      </w:r>
      <w:r>
        <w:rPr>
          <w:rFonts w:ascii="仿宋_GB2312" w:eastAsia="仿宋_GB2312" w:hAnsi="宋体" w:hint="eastAsia"/>
          <w:color w:val="000000" w:themeColor="text1"/>
          <w:sz w:val="32"/>
          <w:szCs w:val="32"/>
        </w:rPr>
        <w:t>参考河北省衡水市</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关于申报高新技术企业后备培育重点服务机构的通知</w:t>
      </w:r>
      <w:r>
        <w:rPr>
          <w:rFonts w:ascii="仿宋_GB2312" w:eastAsia="仿宋_GB2312" w:hAnsi="宋体"/>
          <w:color w:val="000000" w:themeColor="text1"/>
          <w:sz w:val="32"/>
          <w:szCs w:val="32"/>
        </w:rPr>
        <w:t>》</w:t>
      </w:r>
      <w:r w:rsidR="005C1BEE">
        <w:rPr>
          <w:rFonts w:ascii="仿宋_GB2312" w:eastAsia="仿宋_GB2312" w:hAnsi="宋体" w:hint="eastAsia"/>
          <w:color w:val="000000" w:themeColor="text1"/>
          <w:sz w:val="32"/>
          <w:szCs w:val="32"/>
        </w:rPr>
        <w:t>、DB34/T 3896—2021《高新技术企业培育服务规范》、DB3713/T 239—2021《高新技术企业培育服务规范》</w:t>
      </w:r>
      <w:r>
        <w:rPr>
          <w:rFonts w:ascii="仿宋_GB2312" w:eastAsia="仿宋_GB2312" w:hAnsi="宋体" w:hint="eastAsia"/>
          <w:color w:val="000000" w:themeColor="text1"/>
          <w:sz w:val="32"/>
          <w:szCs w:val="32"/>
        </w:rPr>
        <w:t>结合</w:t>
      </w:r>
      <w:r>
        <w:rPr>
          <w:rFonts w:ascii="仿宋_GB2312" w:eastAsia="仿宋_GB2312" w:hAnsi="宋体"/>
          <w:color w:val="000000" w:themeColor="text1"/>
          <w:sz w:val="32"/>
          <w:szCs w:val="32"/>
        </w:rPr>
        <w:t>广西区内实际需求得出，</w:t>
      </w:r>
      <w:r>
        <w:rPr>
          <w:rFonts w:ascii="仿宋_GB2312" w:eastAsia="仿宋_GB2312" w:hAnsi="宋体" w:hint="eastAsia"/>
          <w:color w:val="000000" w:themeColor="text1"/>
          <w:sz w:val="32"/>
          <w:szCs w:val="32"/>
        </w:rPr>
        <w:t>以满足</w:t>
      </w:r>
      <w:r>
        <w:rPr>
          <w:rFonts w:ascii="仿宋_GB2312" w:eastAsia="仿宋_GB2312" w:hAnsi="宋体"/>
          <w:color w:val="000000" w:themeColor="text1"/>
          <w:sz w:val="32"/>
          <w:szCs w:val="32"/>
        </w:rPr>
        <w:t>高新技术企业培</w:t>
      </w:r>
      <w:r>
        <w:rPr>
          <w:rFonts w:ascii="仿宋_GB2312" w:eastAsia="仿宋_GB2312" w:hAnsi="宋体"/>
          <w:color w:val="000000" w:themeColor="text1"/>
          <w:sz w:val="32"/>
          <w:szCs w:val="32"/>
        </w:rPr>
        <w:lastRenderedPageBreak/>
        <w:t>育服务需求为主，对服务机构的资质、服务人员、服务</w:t>
      </w:r>
      <w:r w:rsidR="005C1BEE">
        <w:rPr>
          <w:rFonts w:ascii="仿宋_GB2312" w:eastAsia="仿宋_GB2312" w:hAnsi="宋体" w:hint="eastAsia"/>
          <w:color w:val="000000" w:themeColor="text1"/>
          <w:sz w:val="32"/>
          <w:szCs w:val="32"/>
        </w:rPr>
        <w:t>质量</w:t>
      </w:r>
      <w:r>
        <w:rPr>
          <w:rFonts w:ascii="仿宋_GB2312" w:eastAsia="仿宋_GB2312" w:hAnsi="宋体"/>
          <w:color w:val="000000" w:themeColor="text1"/>
          <w:sz w:val="32"/>
          <w:szCs w:val="32"/>
        </w:rPr>
        <w:t>等进行要求。</w:t>
      </w:r>
    </w:p>
    <w:p w:rsidR="00A70EFB" w:rsidRDefault="00A70EFB" w:rsidP="007E3177">
      <w:pPr>
        <w:adjustRightInd w:val="0"/>
        <w:snapToGrid w:val="0"/>
        <w:spacing w:beforeLines="50" w:afterLines="50"/>
        <w:jc w:val="center"/>
        <w:rPr>
          <w:rFonts w:ascii="楷体" w:eastAsia="楷体" w:hAnsi="楷体" w:cs="仿宋_GB2312"/>
          <w:b/>
          <w:sz w:val="32"/>
          <w:szCs w:val="32"/>
        </w:rPr>
      </w:pPr>
      <w:r>
        <w:rPr>
          <w:rFonts w:ascii="楷体" w:eastAsia="楷体" w:hAnsi="楷体" w:cs="仿宋_GB2312" w:hint="eastAsia"/>
          <w:b/>
          <w:noProof/>
          <w:sz w:val="32"/>
          <w:szCs w:val="32"/>
        </w:rPr>
        <w:drawing>
          <wp:inline distT="0" distB="0" distL="0" distR="0">
            <wp:extent cx="5480685" cy="1921510"/>
            <wp:effectExtent l="19050" t="19050" r="24765" b="21590"/>
            <wp:docPr id="6" name="图片 1" descr="C:\Users\ADMINI~1\AppData\Local\Temp\WeChat Files\6aee35164e932ab8e36ea71e8fcaf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6aee35164e932ab8e36ea71e8fcafab.png"/>
                    <pic:cNvPicPr>
                      <a:picLocks noChangeAspect="1" noChangeArrowheads="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480685" cy="1921510"/>
                    </a:xfrm>
                    <a:prstGeom prst="rect">
                      <a:avLst/>
                    </a:prstGeom>
                    <a:noFill/>
                    <a:ln>
                      <a:solidFill>
                        <a:schemeClr val="tx1"/>
                      </a:solidFill>
                    </a:ln>
                  </pic:spPr>
                </pic:pic>
              </a:graphicData>
            </a:graphic>
          </wp:inline>
        </w:drawing>
      </w:r>
    </w:p>
    <w:p w:rsidR="00A70EFB" w:rsidRPr="00A70EFB" w:rsidRDefault="00A70EFB" w:rsidP="007E3177">
      <w:pPr>
        <w:adjustRightInd w:val="0"/>
        <w:snapToGrid w:val="0"/>
        <w:spacing w:beforeLines="50" w:afterLines="50"/>
        <w:jc w:val="center"/>
        <w:rPr>
          <w:rFonts w:ascii="楷体" w:eastAsia="楷体" w:hAnsi="楷体" w:cs="仿宋_GB2312"/>
          <w:b/>
          <w:sz w:val="24"/>
          <w:szCs w:val="32"/>
        </w:rPr>
      </w:pPr>
      <w:r w:rsidRPr="00A70EFB">
        <w:rPr>
          <w:rFonts w:ascii="仿宋_GB2312" w:eastAsia="仿宋_GB2312" w:hAnsi="宋体" w:hint="eastAsia"/>
          <w:b/>
          <w:color w:val="000000" w:themeColor="text1"/>
          <w:sz w:val="24"/>
          <w:szCs w:val="32"/>
        </w:rPr>
        <w:t>图1 河北省衡水市</w:t>
      </w:r>
      <w:r w:rsidRPr="00A70EFB">
        <w:rPr>
          <w:rFonts w:ascii="仿宋_GB2312" w:eastAsia="仿宋_GB2312" w:hAnsi="宋体"/>
          <w:b/>
          <w:color w:val="000000" w:themeColor="text1"/>
          <w:sz w:val="24"/>
          <w:szCs w:val="32"/>
        </w:rPr>
        <w:t>《</w:t>
      </w:r>
      <w:r w:rsidRPr="00A70EFB">
        <w:rPr>
          <w:rFonts w:ascii="仿宋_GB2312" w:eastAsia="仿宋_GB2312" w:hAnsi="宋体" w:hint="eastAsia"/>
          <w:b/>
          <w:color w:val="000000" w:themeColor="text1"/>
          <w:sz w:val="24"/>
          <w:szCs w:val="32"/>
        </w:rPr>
        <w:t>关于申报高新技术企业后备培育重点服务机构的通知</w:t>
      </w:r>
      <w:r w:rsidRPr="00A70EFB">
        <w:rPr>
          <w:rFonts w:ascii="仿宋_GB2312" w:eastAsia="仿宋_GB2312" w:hAnsi="宋体"/>
          <w:b/>
          <w:color w:val="000000" w:themeColor="text1"/>
          <w:sz w:val="24"/>
          <w:szCs w:val="32"/>
        </w:rPr>
        <w:t>》</w:t>
      </w:r>
    </w:p>
    <w:p w:rsidR="005C1BEE" w:rsidRDefault="00A70EFB" w:rsidP="007E3177">
      <w:pPr>
        <w:adjustRightInd w:val="0"/>
        <w:snapToGrid w:val="0"/>
        <w:spacing w:beforeLines="50" w:afterLines="50"/>
        <w:jc w:val="center"/>
        <w:rPr>
          <w:rFonts w:ascii="楷体" w:eastAsia="楷体" w:hAnsi="楷体" w:cs="仿宋_GB2312"/>
          <w:b/>
          <w:sz w:val="32"/>
          <w:szCs w:val="32"/>
        </w:rPr>
      </w:pPr>
      <w:r>
        <w:rPr>
          <w:rFonts w:ascii="楷体" w:eastAsia="楷体" w:hAnsi="楷体" w:cs="仿宋_GB2312"/>
          <w:b/>
          <w:noProof/>
          <w:sz w:val="32"/>
          <w:szCs w:val="32"/>
        </w:rPr>
        <w:drawing>
          <wp:inline distT="0" distB="0" distL="0" distR="0">
            <wp:extent cx="5556346" cy="5072352"/>
            <wp:effectExtent l="19050" t="19050" r="25304" b="13998"/>
            <wp:docPr id="3" name="图片 1" descr="C:\Users\ADMINI~1\AppData\Local\Temp\WeChat Files\e5a117e2ea13ff3a011701ea4a53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e5a117e2ea13ff3a011701ea4a53640.png"/>
                    <pic:cNvPicPr>
                      <a:picLocks noChangeAspect="1" noChangeArrowheads="1"/>
                    </pic:cNvPicPr>
                  </pic:nvPicPr>
                  <pic:blipFill>
                    <a:blip r:embed="rId12" cstate="print"/>
                    <a:srcRect l="7141" r="7387"/>
                    <a:stretch>
                      <a:fillRect/>
                    </a:stretch>
                  </pic:blipFill>
                  <pic:spPr bwMode="auto">
                    <a:xfrm>
                      <a:off x="0" y="0"/>
                      <a:ext cx="5557768" cy="5073650"/>
                    </a:xfrm>
                    <a:prstGeom prst="rect">
                      <a:avLst/>
                    </a:prstGeom>
                    <a:noFill/>
                    <a:ln w="9525">
                      <a:solidFill>
                        <a:schemeClr val="tx1"/>
                      </a:solidFill>
                      <a:miter lim="800000"/>
                      <a:headEnd/>
                      <a:tailEnd/>
                    </a:ln>
                  </pic:spPr>
                </pic:pic>
              </a:graphicData>
            </a:graphic>
          </wp:inline>
        </w:drawing>
      </w:r>
    </w:p>
    <w:p w:rsidR="005C1BEE" w:rsidRPr="00A70EFB" w:rsidRDefault="00A70EFB" w:rsidP="007E3177">
      <w:pPr>
        <w:adjustRightInd w:val="0"/>
        <w:snapToGrid w:val="0"/>
        <w:spacing w:beforeLines="50" w:afterLines="50" w:line="560" w:lineRule="exact"/>
        <w:jc w:val="center"/>
        <w:rPr>
          <w:rFonts w:ascii="仿宋_GB2312" w:eastAsia="仿宋_GB2312" w:hAnsi="宋体"/>
          <w:b/>
          <w:color w:val="000000" w:themeColor="text1"/>
          <w:sz w:val="24"/>
          <w:szCs w:val="32"/>
        </w:rPr>
      </w:pPr>
      <w:r>
        <w:rPr>
          <w:rFonts w:ascii="仿宋_GB2312" w:eastAsia="仿宋_GB2312" w:hAnsi="宋体" w:hint="eastAsia"/>
          <w:b/>
          <w:color w:val="000000" w:themeColor="text1"/>
          <w:sz w:val="24"/>
          <w:szCs w:val="32"/>
        </w:rPr>
        <w:t xml:space="preserve">图2  </w:t>
      </w:r>
      <w:r w:rsidRPr="00A70EFB">
        <w:rPr>
          <w:rFonts w:ascii="仿宋_GB2312" w:eastAsia="仿宋_GB2312" w:hAnsi="宋体" w:hint="eastAsia"/>
          <w:b/>
          <w:color w:val="000000" w:themeColor="text1"/>
          <w:sz w:val="24"/>
          <w:szCs w:val="32"/>
        </w:rPr>
        <w:t>DB34/T 3896—2021《高新技术企业培育服务规范》</w:t>
      </w:r>
    </w:p>
    <w:p w:rsidR="005C1BEE" w:rsidRDefault="00A70EFB" w:rsidP="007E3177">
      <w:pPr>
        <w:adjustRightInd w:val="0"/>
        <w:snapToGrid w:val="0"/>
        <w:spacing w:beforeLines="50" w:afterLines="50"/>
        <w:jc w:val="center"/>
        <w:rPr>
          <w:rFonts w:ascii="楷体" w:eastAsia="楷体" w:hAnsi="楷体" w:cs="仿宋_GB2312"/>
          <w:b/>
          <w:sz w:val="32"/>
          <w:szCs w:val="32"/>
        </w:rPr>
      </w:pPr>
      <w:r>
        <w:rPr>
          <w:rFonts w:ascii="楷体" w:eastAsia="楷体" w:hAnsi="楷体" w:cs="仿宋_GB2312"/>
          <w:b/>
          <w:noProof/>
          <w:sz w:val="32"/>
          <w:szCs w:val="32"/>
        </w:rPr>
        <w:lastRenderedPageBreak/>
        <w:drawing>
          <wp:inline distT="0" distB="0" distL="0" distR="0">
            <wp:extent cx="5688330" cy="3136958"/>
            <wp:effectExtent l="19050" t="19050" r="26670" b="25342"/>
            <wp:docPr id="7" name="图片 2" descr="C:\Users\ADMINI~1\AppData\Local\Temp\WeChat Files\9ab2a9a2fd643c9cb9f0181d25070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9ab2a9a2fd643c9cb9f0181d250704d.png"/>
                    <pic:cNvPicPr>
                      <a:picLocks noChangeAspect="1" noChangeArrowheads="1"/>
                    </pic:cNvPicPr>
                  </pic:nvPicPr>
                  <pic:blipFill>
                    <a:blip r:embed="rId13" cstate="print"/>
                    <a:srcRect/>
                    <a:stretch>
                      <a:fillRect/>
                    </a:stretch>
                  </pic:blipFill>
                  <pic:spPr bwMode="auto">
                    <a:xfrm>
                      <a:off x="0" y="0"/>
                      <a:ext cx="5688330" cy="3136958"/>
                    </a:xfrm>
                    <a:prstGeom prst="rect">
                      <a:avLst/>
                    </a:prstGeom>
                    <a:noFill/>
                    <a:ln w="9525">
                      <a:solidFill>
                        <a:schemeClr val="tx1"/>
                      </a:solidFill>
                      <a:miter lim="800000"/>
                      <a:headEnd/>
                      <a:tailEnd/>
                    </a:ln>
                  </pic:spPr>
                </pic:pic>
              </a:graphicData>
            </a:graphic>
          </wp:inline>
        </w:drawing>
      </w:r>
    </w:p>
    <w:p w:rsidR="005C1BEE" w:rsidRPr="004541C2" w:rsidRDefault="004541C2" w:rsidP="007E3177">
      <w:pPr>
        <w:adjustRightInd w:val="0"/>
        <w:snapToGrid w:val="0"/>
        <w:spacing w:beforeLines="50" w:afterLines="50" w:line="560" w:lineRule="exact"/>
        <w:jc w:val="center"/>
        <w:rPr>
          <w:rFonts w:ascii="仿宋_GB2312" w:eastAsia="仿宋_GB2312" w:hAnsi="宋体"/>
          <w:b/>
          <w:color w:val="000000" w:themeColor="text1"/>
          <w:sz w:val="24"/>
          <w:szCs w:val="32"/>
        </w:rPr>
      </w:pPr>
      <w:r w:rsidRPr="004541C2">
        <w:rPr>
          <w:rFonts w:ascii="仿宋_GB2312" w:eastAsia="仿宋_GB2312" w:hAnsi="宋体" w:hint="eastAsia"/>
          <w:b/>
          <w:color w:val="000000" w:themeColor="text1"/>
          <w:sz w:val="24"/>
          <w:szCs w:val="32"/>
        </w:rPr>
        <w:t>图3  DB3713/T 239—2021《高新技术企业培育服务规范》</w:t>
      </w:r>
    </w:p>
    <w:p w:rsidR="00806C6F" w:rsidRPr="005C1BEE" w:rsidRDefault="002E5F2B" w:rsidP="007E3177">
      <w:pPr>
        <w:pStyle w:val="af5"/>
        <w:numPr>
          <w:ilvl w:val="0"/>
          <w:numId w:val="4"/>
        </w:numPr>
        <w:adjustRightInd w:val="0"/>
        <w:snapToGrid w:val="0"/>
        <w:spacing w:beforeLines="50" w:afterLines="50" w:line="560" w:lineRule="exact"/>
        <w:ind w:firstLineChars="0"/>
        <w:rPr>
          <w:rFonts w:ascii="楷体" w:eastAsia="楷体" w:hAnsi="楷体" w:cs="仿宋_GB2312"/>
          <w:b/>
          <w:sz w:val="32"/>
          <w:szCs w:val="32"/>
        </w:rPr>
      </w:pPr>
      <w:r w:rsidRPr="005C1BEE">
        <w:rPr>
          <w:rFonts w:ascii="楷体" w:eastAsia="楷体" w:hAnsi="楷体" w:cs="仿宋_GB2312" w:hint="eastAsia"/>
          <w:b/>
          <w:sz w:val="32"/>
          <w:szCs w:val="32"/>
        </w:rPr>
        <w:t>培育服务</w:t>
      </w:r>
    </w:p>
    <w:p w:rsidR="003D15F2" w:rsidRDefault="002E5F2B" w:rsidP="003D15F2">
      <w:pPr>
        <w:pStyle w:val="af5"/>
        <w:spacing w:line="560" w:lineRule="exact"/>
        <w:ind w:firstLine="640"/>
        <w:rPr>
          <w:rFonts w:ascii="仿宋_GB2312" w:eastAsia="仿宋_GB2312" w:hAnsi="宋体"/>
          <w:sz w:val="32"/>
          <w:szCs w:val="32"/>
          <w:lang w:val="zh-CN"/>
        </w:rPr>
      </w:pPr>
      <w:r>
        <w:rPr>
          <w:rFonts w:ascii="仿宋_GB2312" w:eastAsia="仿宋_GB2312" w:hAnsi="宋体" w:hint="eastAsia"/>
          <w:sz w:val="32"/>
          <w:szCs w:val="32"/>
          <w:lang w:val="zh-CN"/>
        </w:rPr>
        <w:t>培育服务</w:t>
      </w:r>
      <w:r>
        <w:rPr>
          <w:rFonts w:ascii="仿宋_GB2312" w:eastAsia="仿宋_GB2312" w:hAnsi="宋体"/>
          <w:sz w:val="32"/>
          <w:szCs w:val="32"/>
          <w:lang w:val="zh-CN"/>
        </w:rPr>
        <w:t>流程</w:t>
      </w:r>
      <w:r>
        <w:rPr>
          <w:rFonts w:ascii="仿宋_GB2312" w:eastAsia="仿宋_GB2312" w:hAnsi="宋体" w:hint="eastAsia"/>
          <w:sz w:val="32"/>
          <w:szCs w:val="32"/>
          <w:lang w:val="zh-CN"/>
        </w:rPr>
        <w:t>依次为宣传</w:t>
      </w:r>
      <w:r>
        <w:rPr>
          <w:rFonts w:ascii="仿宋_GB2312" w:eastAsia="仿宋_GB2312" w:hAnsi="宋体"/>
          <w:sz w:val="32"/>
          <w:szCs w:val="32"/>
          <w:lang w:val="zh-CN"/>
        </w:rPr>
        <w:t>与洽谈、</w:t>
      </w:r>
      <w:r>
        <w:rPr>
          <w:rFonts w:ascii="仿宋_GB2312" w:eastAsia="仿宋_GB2312" w:hAnsi="宋体" w:hint="eastAsia"/>
          <w:sz w:val="32"/>
          <w:szCs w:val="32"/>
          <w:lang w:val="zh-CN"/>
        </w:rPr>
        <w:t>企业诊断</w:t>
      </w:r>
      <w:r>
        <w:rPr>
          <w:rFonts w:ascii="仿宋_GB2312" w:eastAsia="仿宋_GB2312" w:hAnsi="宋体"/>
          <w:sz w:val="32"/>
          <w:szCs w:val="32"/>
          <w:lang w:val="zh-CN"/>
        </w:rPr>
        <w:t>分析、委托</w:t>
      </w:r>
      <w:r>
        <w:rPr>
          <w:rFonts w:ascii="仿宋_GB2312" w:eastAsia="仿宋_GB2312" w:hAnsi="宋体" w:hint="eastAsia"/>
          <w:sz w:val="32"/>
          <w:szCs w:val="32"/>
          <w:lang w:val="zh-CN"/>
        </w:rPr>
        <w:t>与</w:t>
      </w:r>
      <w:r>
        <w:rPr>
          <w:rFonts w:ascii="仿宋_GB2312" w:eastAsia="仿宋_GB2312" w:hAnsi="宋体"/>
          <w:sz w:val="32"/>
          <w:szCs w:val="32"/>
          <w:lang w:val="zh-CN"/>
        </w:rPr>
        <w:t>签约、</w:t>
      </w:r>
      <w:r>
        <w:rPr>
          <w:rFonts w:ascii="仿宋_GB2312" w:eastAsia="仿宋_GB2312" w:hAnsi="宋体" w:hint="eastAsia"/>
          <w:sz w:val="32"/>
          <w:szCs w:val="32"/>
          <w:lang w:val="zh-CN"/>
        </w:rPr>
        <w:t>制定</w:t>
      </w:r>
      <w:r>
        <w:rPr>
          <w:rFonts w:ascii="仿宋_GB2312" w:eastAsia="仿宋_GB2312" w:hAnsi="宋体"/>
          <w:sz w:val="32"/>
          <w:szCs w:val="32"/>
          <w:lang w:val="zh-CN"/>
        </w:rPr>
        <w:t>培育方案、</w:t>
      </w:r>
      <w:r>
        <w:rPr>
          <w:rFonts w:ascii="仿宋_GB2312" w:eastAsia="仿宋_GB2312" w:hAnsi="宋体" w:hint="eastAsia"/>
          <w:sz w:val="32"/>
          <w:szCs w:val="32"/>
          <w:lang w:val="zh-CN"/>
        </w:rPr>
        <w:t>组织</w:t>
      </w:r>
      <w:r>
        <w:rPr>
          <w:rFonts w:ascii="仿宋_GB2312" w:eastAsia="仿宋_GB2312" w:hAnsi="宋体"/>
          <w:sz w:val="32"/>
          <w:szCs w:val="32"/>
          <w:lang w:val="zh-CN"/>
        </w:rPr>
        <w:t>实施、</w:t>
      </w:r>
      <w:r>
        <w:rPr>
          <w:rFonts w:ascii="仿宋_GB2312" w:eastAsia="仿宋_GB2312" w:hAnsi="宋体" w:hint="eastAsia"/>
          <w:sz w:val="32"/>
          <w:szCs w:val="32"/>
          <w:lang w:val="zh-CN"/>
        </w:rPr>
        <w:t>总结与</w:t>
      </w:r>
      <w:r>
        <w:rPr>
          <w:rFonts w:ascii="仿宋_GB2312" w:eastAsia="仿宋_GB2312" w:hAnsi="宋体"/>
          <w:sz w:val="32"/>
          <w:szCs w:val="32"/>
          <w:lang w:val="zh-CN"/>
        </w:rPr>
        <w:t>跟踪、服务改进与跟踪。</w:t>
      </w:r>
      <w:r>
        <w:rPr>
          <w:rFonts w:ascii="仿宋_GB2312" w:eastAsia="仿宋_GB2312" w:hAnsi="宋体" w:hint="eastAsia"/>
          <w:sz w:val="32"/>
          <w:szCs w:val="32"/>
          <w:lang w:val="zh-CN"/>
        </w:rPr>
        <w:t>通过宣传</w:t>
      </w:r>
      <w:r>
        <w:rPr>
          <w:rFonts w:ascii="仿宋_GB2312" w:eastAsia="仿宋_GB2312" w:hAnsi="宋体"/>
          <w:sz w:val="32"/>
          <w:szCs w:val="32"/>
          <w:lang w:val="zh-CN"/>
        </w:rPr>
        <w:t>与洽谈可以让委托方了解服务机构的服务方式、服务流程等，</w:t>
      </w:r>
      <w:r>
        <w:rPr>
          <w:rFonts w:ascii="仿宋_GB2312" w:eastAsia="仿宋_GB2312" w:hAnsi="宋体" w:hint="eastAsia"/>
          <w:sz w:val="32"/>
          <w:szCs w:val="32"/>
          <w:lang w:val="zh-CN"/>
        </w:rPr>
        <w:t>服务</w:t>
      </w:r>
      <w:r>
        <w:rPr>
          <w:rFonts w:ascii="仿宋_GB2312" w:eastAsia="仿宋_GB2312" w:hAnsi="宋体"/>
          <w:sz w:val="32"/>
          <w:szCs w:val="32"/>
          <w:lang w:val="zh-CN"/>
        </w:rPr>
        <w:t>机构也可充分了解</w:t>
      </w:r>
      <w:r>
        <w:rPr>
          <w:rFonts w:ascii="仿宋_GB2312" w:eastAsia="仿宋_GB2312" w:hAnsi="宋体" w:hint="eastAsia"/>
          <w:sz w:val="32"/>
          <w:szCs w:val="32"/>
          <w:lang w:val="zh-CN"/>
        </w:rPr>
        <w:t>委托方的</w:t>
      </w:r>
      <w:r>
        <w:rPr>
          <w:rFonts w:ascii="仿宋_GB2312" w:eastAsia="仿宋_GB2312" w:hAnsi="宋体"/>
          <w:sz w:val="32"/>
          <w:szCs w:val="32"/>
          <w:lang w:val="zh-CN"/>
        </w:rPr>
        <w:t>需求</w:t>
      </w:r>
      <w:r>
        <w:rPr>
          <w:rFonts w:ascii="仿宋_GB2312" w:eastAsia="仿宋_GB2312" w:hAnsi="宋体" w:hint="eastAsia"/>
          <w:sz w:val="32"/>
          <w:szCs w:val="32"/>
          <w:lang w:val="zh-CN"/>
        </w:rPr>
        <w:t>，</w:t>
      </w:r>
      <w:r>
        <w:rPr>
          <w:rFonts w:ascii="仿宋_GB2312" w:eastAsia="仿宋_GB2312" w:hAnsi="宋体"/>
          <w:sz w:val="32"/>
          <w:szCs w:val="32"/>
          <w:lang w:val="zh-CN"/>
        </w:rPr>
        <w:t>有利于培育服务的顺利进行</w:t>
      </w:r>
      <w:r>
        <w:rPr>
          <w:rFonts w:ascii="仿宋_GB2312" w:eastAsia="仿宋_GB2312" w:hAnsi="宋体" w:hint="eastAsia"/>
          <w:sz w:val="32"/>
          <w:szCs w:val="32"/>
          <w:lang w:val="zh-CN"/>
        </w:rPr>
        <w:t>。</w:t>
      </w:r>
    </w:p>
    <w:p w:rsidR="003D15F2" w:rsidRDefault="002E5F2B" w:rsidP="003D15F2">
      <w:pPr>
        <w:pStyle w:val="af5"/>
        <w:spacing w:line="560" w:lineRule="exact"/>
        <w:ind w:firstLine="640"/>
        <w:rPr>
          <w:rFonts w:ascii="仿宋_GB2312" w:eastAsia="仿宋_GB2312" w:hAnsi="宋体"/>
          <w:sz w:val="32"/>
          <w:szCs w:val="32"/>
          <w:lang w:val="zh-CN"/>
        </w:rPr>
      </w:pPr>
      <w:r>
        <w:rPr>
          <w:rFonts w:ascii="仿宋_GB2312" w:eastAsia="仿宋_GB2312" w:hAnsi="宋体" w:hint="eastAsia"/>
          <w:sz w:val="32"/>
          <w:szCs w:val="32"/>
          <w:lang w:val="zh-CN"/>
        </w:rPr>
        <w:t>企业</w:t>
      </w:r>
      <w:r>
        <w:rPr>
          <w:rFonts w:ascii="仿宋_GB2312" w:eastAsia="仿宋_GB2312" w:hAnsi="宋体"/>
          <w:sz w:val="32"/>
          <w:szCs w:val="32"/>
          <w:lang w:val="zh-CN"/>
        </w:rPr>
        <w:t>诊断分析</w:t>
      </w:r>
      <w:r w:rsidR="003D15F2">
        <w:rPr>
          <w:rFonts w:ascii="仿宋_GB2312" w:eastAsia="仿宋_GB2312" w:hAnsi="宋体" w:hint="eastAsia"/>
          <w:sz w:val="32"/>
          <w:szCs w:val="32"/>
          <w:lang w:val="zh-CN"/>
        </w:rPr>
        <w:t>主要包括</w:t>
      </w:r>
      <w:r w:rsidR="003D15F2" w:rsidRPr="003D15F2">
        <w:rPr>
          <w:rFonts w:ascii="仿宋_GB2312" w:eastAsia="仿宋_GB2312" w:hAnsi="宋体" w:hint="eastAsia"/>
          <w:sz w:val="32"/>
          <w:szCs w:val="32"/>
          <w:lang w:val="zh-CN"/>
        </w:rPr>
        <w:t>分析企业知识产权数量及核心知识产权布局；分析企业研发项目实施和研发管理制度建设情况；分析企业近3年财务情况及研发经费归集情况；分析并初步确定企业近1年高新技术产品（服务）销售情况；服务机构按照高新技术企业评分标准向委托方出具书面或口头的分析诊断意见</w:t>
      </w:r>
      <w:r w:rsidR="003D15F2">
        <w:rPr>
          <w:rFonts w:ascii="仿宋_GB2312" w:eastAsia="仿宋_GB2312" w:hAnsi="宋体" w:hint="eastAsia"/>
          <w:sz w:val="32"/>
          <w:szCs w:val="32"/>
          <w:lang w:val="zh-CN"/>
        </w:rPr>
        <w:t>，并给出</w:t>
      </w:r>
      <w:r w:rsidR="003D15F2" w:rsidRPr="003D15F2">
        <w:rPr>
          <w:rFonts w:ascii="仿宋_GB2312" w:eastAsia="仿宋_GB2312" w:hAnsi="宋体" w:hint="eastAsia"/>
          <w:sz w:val="32"/>
          <w:szCs w:val="32"/>
          <w:lang w:val="zh-CN"/>
        </w:rPr>
        <w:t>诊断意见</w:t>
      </w:r>
      <w:r w:rsidR="003D15F2">
        <w:rPr>
          <w:rFonts w:ascii="仿宋_GB2312" w:eastAsia="仿宋_GB2312" w:hAnsi="宋体" w:hint="eastAsia"/>
          <w:sz w:val="32"/>
          <w:szCs w:val="32"/>
          <w:lang w:val="zh-CN"/>
        </w:rPr>
        <w:t>表模板</w:t>
      </w:r>
      <w:r>
        <w:rPr>
          <w:rFonts w:ascii="仿宋_GB2312" w:eastAsia="仿宋_GB2312" w:hAnsi="宋体"/>
          <w:sz w:val="32"/>
          <w:szCs w:val="32"/>
          <w:lang w:val="zh-CN"/>
        </w:rPr>
        <w:t>。</w:t>
      </w:r>
    </w:p>
    <w:p w:rsidR="003D15F2" w:rsidRDefault="002E5F2B" w:rsidP="003D15F2">
      <w:pPr>
        <w:pStyle w:val="af5"/>
        <w:spacing w:line="560" w:lineRule="exact"/>
        <w:ind w:firstLine="640"/>
        <w:rPr>
          <w:rFonts w:ascii="仿宋_GB2312" w:eastAsia="仿宋_GB2312" w:hAnsi="宋体"/>
          <w:sz w:val="32"/>
          <w:szCs w:val="32"/>
          <w:lang w:val="zh-CN"/>
        </w:rPr>
      </w:pPr>
      <w:r>
        <w:rPr>
          <w:rFonts w:ascii="仿宋_GB2312" w:eastAsia="仿宋_GB2312" w:hAnsi="宋体" w:hint="eastAsia"/>
          <w:sz w:val="32"/>
          <w:szCs w:val="32"/>
          <w:lang w:val="zh-CN"/>
        </w:rPr>
        <w:t>委托与</w:t>
      </w:r>
      <w:r>
        <w:rPr>
          <w:rFonts w:ascii="仿宋_GB2312" w:eastAsia="仿宋_GB2312" w:hAnsi="宋体"/>
          <w:sz w:val="32"/>
          <w:szCs w:val="32"/>
          <w:lang w:val="zh-CN"/>
        </w:rPr>
        <w:t>签约可以明确</w:t>
      </w:r>
      <w:r>
        <w:rPr>
          <w:rFonts w:ascii="仿宋_GB2312" w:eastAsia="仿宋_GB2312" w:hAnsi="宋体" w:hint="eastAsia"/>
          <w:sz w:val="32"/>
          <w:szCs w:val="32"/>
          <w:lang w:val="zh-CN"/>
        </w:rPr>
        <w:t>服务协议</w:t>
      </w:r>
      <w:r>
        <w:rPr>
          <w:rFonts w:ascii="仿宋_GB2312" w:eastAsia="仿宋_GB2312" w:hAnsi="宋体"/>
          <w:sz w:val="32"/>
          <w:szCs w:val="32"/>
          <w:lang w:val="zh-CN"/>
        </w:rPr>
        <w:t>条款，</w:t>
      </w:r>
      <w:r w:rsidR="003D15F2">
        <w:rPr>
          <w:rFonts w:ascii="仿宋_GB2312" w:eastAsia="仿宋_GB2312" w:hAnsi="宋体" w:hint="eastAsia"/>
          <w:sz w:val="32"/>
          <w:szCs w:val="32"/>
          <w:lang w:val="zh-CN"/>
        </w:rPr>
        <w:t>针对</w:t>
      </w:r>
      <w:r w:rsidR="003D15F2" w:rsidRPr="003D15F2">
        <w:rPr>
          <w:rFonts w:ascii="仿宋_GB2312" w:eastAsia="仿宋_GB2312" w:hAnsi="宋体" w:hint="eastAsia"/>
          <w:sz w:val="32"/>
          <w:szCs w:val="32"/>
          <w:lang w:val="zh-CN"/>
        </w:rPr>
        <w:t>服务项目名称、服</w:t>
      </w:r>
      <w:r w:rsidR="003D15F2" w:rsidRPr="003D15F2">
        <w:rPr>
          <w:rFonts w:ascii="仿宋_GB2312" w:eastAsia="仿宋_GB2312" w:hAnsi="宋体" w:hint="eastAsia"/>
          <w:sz w:val="32"/>
          <w:szCs w:val="32"/>
          <w:lang w:val="zh-CN"/>
        </w:rPr>
        <w:lastRenderedPageBreak/>
        <w:t>务内容、服务方式与期限、服务费用、支付方式与支付时间、双方权利义务、争议的解决方式等</w:t>
      </w:r>
      <w:r w:rsidR="003D15F2">
        <w:rPr>
          <w:rFonts w:ascii="仿宋_GB2312" w:eastAsia="仿宋_GB2312" w:hAnsi="宋体" w:hint="eastAsia"/>
          <w:sz w:val="32"/>
          <w:szCs w:val="32"/>
          <w:lang w:val="zh-CN"/>
        </w:rPr>
        <w:t>进行磋商；</w:t>
      </w:r>
      <w:r>
        <w:rPr>
          <w:rFonts w:ascii="仿宋_GB2312" w:eastAsia="仿宋_GB2312" w:hAnsi="宋体" w:hint="eastAsia"/>
          <w:sz w:val="32"/>
          <w:szCs w:val="32"/>
          <w:lang w:val="zh-CN"/>
        </w:rPr>
        <w:t>为</w:t>
      </w:r>
      <w:r>
        <w:rPr>
          <w:rFonts w:ascii="仿宋_GB2312" w:eastAsia="仿宋_GB2312" w:hAnsi="宋体"/>
          <w:sz w:val="32"/>
          <w:szCs w:val="32"/>
          <w:lang w:val="zh-CN"/>
        </w:rPr>
        <w:t>后续培育服务的指导。</w:t>
      </w:r>
    </w:p>
    <w:p w:rsidR="00806C6F" w:rsidRDefault="002E5F2B" w:rsidP="003D15F2">
      <w:pPr>
        <w:pStyle w:val="af5"/>
        <w:spacing w:line="560" w:lineRule="exact"/>
        <w:ind w:firstLine="640"/>
        <w:rPr>
          <w:rFonts w:ascii="仿宋_GB2312" w:eastAsia="仿宋_GB2312" w:hAnsi="宋体"/>
          <w:sz w:val="32"/>
          <w:szCs w:val="32"/>
          <w:lang w:val="zh-CN"/>
        </w:rPr>
      </w:pPr>
      <w:r>
        <w:rPr>
          <w:rFonts w:ascii="仿宋_GB2312" w:eastAsia="仿宋_GB2312" w:hAnsi="宋体" w:hint="eastAsia"/>
          <w:sz w:val="32"/>
          <w:szCs w:val="32"/>
          <w:lang w:val="zh-CN"/>
        </w:rPr>
        <w:t>制定</w:t>
      </w:r>
      <w:r>
        <w:rPr>
          <w:rFonts w:ascii="仿宋_GB2312" w:eastAsia="仿宋_GB2312" w:hAnsi="宋体"/>
          <w:sz w:val="32"/>
          <w:szCs w:val="32"/>
          <w:lang w:val="zh-CN"/>
        </w:rPr>
        <w:t>培育方案</w:t>
      </w:r>
      <w:r>
        <w:rPr>
          <w:rFonts w:ascii="仿宋_GB2312" w:eastAsia="仿宋_GB2312" w:hAnsi="宋体" w:hint="eastAsia"/>
          <w:sz w:val="32"/>
          <w:szCs w:val="32"/>
          <w:lang w:val="zh-CN"/>
        </w:rPr>
        <w:t>时</w:t>
      </w:r>
      <w:r>
        <w:rPr>
          <w:rFonts w:ascii="仿宋_GB2312" w:eastAsia="仿宋_GB2312" w:hAnsi="宋体"/>
          <w:sz w:val="32"/>
          <w:szCs w:val="32"/>
          <w:lang w:val="zh-CN"/>
        </w:rPr>
        <w:t>双方商定培育目标、培育内容、服务要求，</w:t>
      </w:r>
      <w:r>
        <w:rPr>
          <w:rFonts w:ascii="仿宋_GB2312" w:eastAsia="仿宋_GB2312" w:hAnsi="宋体" w:hint="eastAsia"/>
          <w:sz w:val="32"/>
          <w:szCs w:val="32"/>
          <w:lang w:val="zh-CN"/>
        </w:rPr>
        <w:t>制定</w:t>
      </w:r>
      <w:r>
        <w:rPr>
          <w:rFonts w:ascii="仿宋_GB2312" w:eastAsia="仿宋_GB2312" w:hAnsi="宋体"/>
          <w:sz w:val="32"/>
          <w:szCs w:val="32"/>
          <w:lang w:val="zh-CN"/>
        </w:rPr>
        <w:t>并出具培育方案。</w:t>
      </w:r>
      <w:r>
        <w:rPr>
          <w:rFonts w:ascii="仿宋_GB2312" w:eastAsia="仿宋_GB2312" w:hAnsi="宋体" w:hint="eastAsia"/>
          <w:sz w:val="32"/>
          <w:szCs w:val="32"/>
          <w:lang w:val="zh-CN"/>
        </w:rPr>
        <w:t>组织实施</w:t>
      </w:r>
      <w:r>
        <w:rPr>
          <w:rFonts w:ascii="仿宋_GB2312" w:eastAsia="仿宋_GB2312" w:hAnsi="宋体"/>
          <w:sz w:val="32"/>
          <w:szCs w:val="32"/>
          <w:lang w:val="zh-CN"/>
        </w:rPr>
        <w:t>时双方加强沟通，可以及时协调、解决问题。</w:t>
      </w:r>
      <w:r>
        <w:rPr>
          <w:rFonts w:ascii="仿宋_GB2312" w:eastAsia="仿宋_GB2312" w:hAnsi="宋体" w:hint="eastAsia"/>
          <w:sz w:val="32"/>
          <w:szCs w:val="32"/>
          <w:lang w:val="zh-CN"/>
        </w:rPr>
        <w:t>总结与跟踪、</w:t>
      </w:r>
      <w:r>
        <w:rPr>
          <w:rFonts w:ascii="仿宋_GB2312" w:eastAsia="仿宋_GB2312" w:hAnsi="宋体"/>
          <w:sz w:val="32"/>
          <w:szCs w:val="32"/>
          <w:lang w:val="zh-CN"/>
        </w:rPr>
        <w:t>服务改进</w:t>
      </w:r>
      <w:r>
        <w:rPr>
          <w:rFonts w:ascii="仿宋_GB2312" w:eastAsia="仿宋_GB2312" w:hAnsi="宋体" w:hint="eastAsia"/>
          <w:sz w:val="32"/>
          <w:szCs w:val="32"/>
          <w:lang w:val="zh-CN"/>
        </w:rPr>
        <w:t>与</w:t>
      </w:r>
      <w:r>
        <w:rPr>
          <w:rFonts w:ascii="仿宋_GB2312" w:eastAsia="仿宋_GB2312" w:hAnsi="宋体"/>
          <w:sz w:val="32"/>
          <w:szCs w:val="32"/>
          <w:lang w:val="zh-CN"/>
        </w:rPr>
        <w:t>沟通后续服务需及时对委托方进行回访，有利于</w:t>
      </w:r>
      <w:r>
        <w:rPr>
          <w:rFonts w:ascii="仿宋_GB2312" w:eastAsia="仿宋_GB2312" w:hAnsi="宋体" w:hint="eastAsia"/>
          <w:sz w:val="32"/>
          <w:szCs w:val="32"/>
          <w:lang w:val="zh-CN"/>
        </w:rPr>
        <w:t>服务</w:t>
      </w:r>
      <w:r>
        <w:rPr>
          <w:rFonts w:ascii="仿宋_GB2312" w:eastAsia="仿宋_GB2312" w:hAnsi="宋体"/>
          <w:sz w:val="32"/>
          <w:szCs w:val="32"/>
          <w:lang w:val="zh-CN"/>
        </w:rPr>
        <w:t>机构进行服务改进。</w:t>
      </w:r>
    </w:p>
    <w:p w:rsidR="00806C6F" w:rsidRDefault="002E5F2B" w:rsidP="007E3177">
      <w:pPr>
        <w:pStyle w:val="af5"/>
        <w:numPr>
          <w:ilvl w:val="0"/>
          <w:numId w:val="4"/>
        </w:numPr>
        <w:adjustRightInd w:val="0"/>
        <w:snapToGrid w:val="0"/>
        <w:spacing w:beforeLines="50" w:afterLines="50" w:line="560" w:lineRule="exact"/>
        <w:ind w:firstLineChars="0"/>
        <w:rPr>
          <w:rFonts w:ascii="楷体" w:eastAsia="楷体" w:hAnsi="楷体" w:cs="仿宋_GB2312"/>
          <w:b/>
          <w:sz w:val="32"/>
          <w:szCs w:val="32"/>
        </w:rPr>
      </w:pPr>
      <w:r>
        <w:rPr>
          <w:rFonts w:ascii="楷体" w:eastAsia="楷体" w:hAnsi="楷体" w:cs="仿宋_GB2312" w:hint="eastAsia"/>
          <w:b/>
          <w:sz w:val="32"/>
          <w:szCs w:val="32"/>
        </w:rPr>
        <w:t>服务内容</w:t>
      </w:r>
    </w:p>
    <w:p w:rsidR="003D15F2" w:rsidRDefault="002E5F2B" w:rsidP="0073391E">
      <w:pPr>
        <w:adjustRightInd w:val="0"/>
        <w:snapToGrid w:val="0"/>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服务内容</w:t>
      </w:r>
      <w:r>
        <w:rPr>
          <w:rFonts w:ascii="仿宋_GB2312" w:eastAsia="仿宋_GB2312" w:hAnsi="宋体"/>
          <w:sz w:val="32"/>
          <w:szCs w:val="32"/>
        </w:rPr>
        <w:t>主要依据《</w:t>
      </w:r>
      <w:r>
        <w:rPr>
          <w:rFonts w:ascii="仿宋_GB2312" w:eastAsia="仿宋_GB2312" w:hAnsi="宋体" w:hint="eastAsia"/>
          <w:bCs/>
          <w:sz w:val="32"/>
          <w:szCs w:val="32"/>
        </w:rPr>
        <w:t>高新技术企业认定管理办法</w:t>
      </w:r>
      <w:r>
        <w:rPr>
          <w:rFonts w:ascii="仿宋_GB2312" w:eastAsia="仿宋_GB2312" w:hAnsi="宋体"/>
          <w:sz w:val="32"/>
          <w:szCs w:val="32"/>
        </w:rPr>
        <w:t>》</w:t>
      </w:r>
      <w:r>
        <w:rPr>
          <w:rFonts w:ascii="仿宋_GB2312" w:eastAsia="仿宋_GB2312" w:hAnsi="宋体" w:hint="eastAsia"/>
          <w:sz w:val="32"/>
          <w:szCs w:val="32"/>
        </w:rPr>
        <w:t>进行</w:t>
      </w:r>
      <w:r>
        <w:rPr>
          <w:rFonts w:ascii="仿宋_GB2312" w:eastAsia="仿宋_GB2312" w:hAnsi="宋体"/>
          <w:sz w:val="32"/>
          <w:szCs w:val="32"/>
        </w:rPr>
        <w:t>确定，</w:t>
      </w:r>
      <w:r>
        <w:rPr>
          <w:rFonts w:ascii="仿宋_GB2312" w:eastAsia="仿宋_GB2312" w:hAnsi="宋体" w:hint="eastAsia"/>
          <w:sz w:val="32"/>
          <w:szCs w:val="32"/>
        </w:rPr>
        <w:t>根据高新技术企业</w:t>
      </w:r>
      <w:r>
        <w:rPr>
          <w:rFonts w:ascii="仿宋_GB2312" w:eastAsia="仿宋_GB2312" w:hAnsi="宋体"/>
          <w:sz w:val="32"/>
          <w:szCs w:val="32"/>
        </w:rPr>
        <w:t>认定</w:t>
      </w:r>
      <w:r>
        <w:rPr>
          <w:rFonts w:ascii="仿宋_GB2312" w:eastAsia="仿宋_GB2312" w:hAnsi="宋体" w:hint="eastAsia"/>
          <w:sz w:val="32"/>
          <w:szCs w:val="32"/>
        </w:rPr>
        <w:t>条件进行</w:t>
      </w:r>
      <w:r>
        <w:rPr>
          <w:rFonts w:ascii="仿宋_GB2312" w:eastAsia="仿宋_GB2312" w:hAnsi="宋体"/>
          <w:sz w:val="32"/>
          <w:szCs w:val="32"/>
        </w:rPr>
        <w:t>准备</w:t>
      </w:r>
      <w:r>
        <w:rPr>
          <w:rFonts w:ascii="仿宋_GB2312" w:eastAsia="仿宋_GB2312" w:hAnsi="宋体" w:hint="eastAsia"/>
          <w:sz w:val="32"/>
          <w:szCs w:val="32"/>
        </w:rPr>
        <w:t>，进行科技人员</w:t>
      </w:r>
      <w:r>
        <w:rPr>
          <w:rFonts w:ascii="仿宋_GB2312" w:eastAsia="仿宋_GB2312" w:hAnsi="宋体"/>
          <w:sz w:val="32"/>
          <w:szCs w:val="32"/>
        </w:rPr>
        <w:t>服务、知识产权服务、研发项目服务、</w:t>
      </w:r>
      <w:r>
        <w:rPr>
          <w:rFonts w:ascii="仿宋_GB2312" w:eastAsia="仿宋_GB2312" w:hAnsi="宋体" w:hint="eastAsia"/>
          <w:sz w:val="32"/>
          <w:szCs w:val="32"/>
        </w:rPr>
        <w:t>科技</w:t>
      </w:r>
      <w:r>
        <w:rPr>
          <w:rFonts w:ascii="仿宋_GB2312" w:eastAsia="仿宋_GB2312" w:hAnsi="宋体"/>
          <w:sz w:val="32"/>
          <w:szCs w:val="32"/>
        </w:rPr>
        <w:t>成果转化服务、组织管理制度服务、研发费用</w:t>
      </w:r>
      <w:r>
        <w:rPr>
          <w:rFonts w:ascii="仿宋_GB2312" w:eastAsia="仿宋_GB2312" w:hAnsi="宋体" w:hint="eastAsia"/>
          <w:sz w:val="32"/>
          <w:szCs w:val="32"/>
        </w:rPr>
        <w:t>归集</w:t>
      </w:r>
      <w:r>
        <w:rPr>
          <w:rFonts w:ascii="仿宋_GB2312" w:eastAsia="仿宋_GB2312" w:hAnsi="宋体"/>
          <w:sz w:val="32"/>
          <w:szCs w:val="32"/>
        </w:rPr>
        <w:t>服务、</w:t>
      </w:r>
      <w:r>
        <w:rPr>
          <w:rFonts w:ascii="仿宋_GB2312" w:eastAsia="仿宋_GB2312" w:hAnsi="宋体" w:hint="eastAsia"/>
          <w:sz w:val="32"/>
          <w:szCs w:val="32"/>
        </w:rPr>
        <w:t>高新技术产品（服务）收入归集服务、</w:t>
      </w:r>
      <w:r>
        <w:rPr>
          <w:rFonts w:ascii="仿宋_GB2312" w:eastAsia="仿宋_GB2312" w:hAnsi="宋体"/>
          <w:sz w:val="32"/>
          <w:szCs w:val="32"/>
        </w:rPr>
        <w:t>其他服务</w:t>
      </w:r>
      <w:r>
        <w:rPr>
          <w:rFonts w:ascii="仿宋_GB2312" w:eastAsia="仿宋_GB2312" w:hAnsi="宋体" w:hint="eastAsia"/>
          <w:sz w:val="32"/>
          <w:szCs w:val="32"/>
        </w:rPr>
        <w:t>。</w:t>
      </w:r>
      <w:r w:rsidR="0073391E">
        <w:rPr>
          <w:rFonts w:ascii="仿宋_GB2312" w:eastAsia="仿宋_GB2312" w:hAnsi="宋体" w:hint="eastAsia"/>
          <w:sz w:val="32"/>
          <w:szCs w:val="32"/>
        </w:rPr>
        <w:t>培育结束后，协助企业进行申报，主要包括：</w:t>
      </w:r>
      <w:r w:rsidR="0073391E" w:rsidRPr="0073391E">
        <w:rPr>
          <w:rFonts w:ascii="仿宋_GB2312" w:eastAsia="仿宋_GB2312" w:hAnsi="宋体" w:hint="eastAsia"/>
          <w:sz w:val="32"/>
          <w:szCs w:val="32"/>
        </w:rPr>
        <w:t>认定申报服务</w:t>
      </w:r>
      <w:r w:rsidR="0073391E">
        <w:rPr>
          <w:rFonts w:ascii="仿宋_GB2312" w:eastAsia="仿宋_GB2312" w:hAnsi="宋体" w:hint="eastAsia"/>
          <w:sz w:val="32"/>
          <w:szCs w:val="32"/>
        </w:rPr>
        <w:t>；</w:t>
      </w:r>
      <w:r w:rsidR="0073391E" w:rsidRPr="0073391E">
        <w:rPr>
          <w:rFonts w:ascii="仿宋_GB2312" w:eastAsia="仿宋_GB2312" w:hAnsi="宋体" w:hint="eastAsia"/>
          <w:sz w:val="32"/>
          <w:szCs w:val="32"/>
        </w:rPr>
        <w:t>按照广西高新技术企业认定办发布的格式要求撰写申报材料电子稿；完成国家高新技术企业认定系统的注册和申报材料的填报和附件上传；完成广西高新技术企业认定系统的注册和申报材料的填报和附件上传；分别下载打印国家和广西系统申报文件并按要求打印装订成册，完成申报材料的提交受理。</w:t>
      </w:r>
    </w:p>
    <w:p w:rsidR="00806C6F" w:rsidRDefault="003D15F2" w:rsidP="0073391E">
      <w:pPr>
        <w:adjustRightInd w:val="0"/>
        <w:snapToGrid w:val="0"/>
        <w:jc w:val="center"/>
        <w:rPr>
          <w:rFonts w:ascii="仿宋_GB2312" w:eastAsia="仿宋_GB2312" w:hAnsi="宋体"/>
          <w:sz w:val="32"/>
          <w:szCs w:val="32"/>
        </w:rPr>
      </w:pPr>
      <w:r>
        <w:rPr>
          <w:rFonts w:ascii="仿宋_GB2312" w:eastAsia="仿宋_GB2312" w:hAnsi="宋体" w:hint="eastAsia"/>
          <w:noProof/>
          <w:sz w:val="32"/>
          <w:szCs w:val="32"/>
        </w:rPr>
        <w:lastRenderedPageBreak/>
        <w:drawing>
          <wp:inline distT="0" distB="0" distL="0" distR="0">
            <wp:extent cx="5316275" cy="4788865"/>
            <wp:effectExtent l="19050" t="19050" r="17725" b="1173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325227" cy="4796929"/>
                    </a:xfrm>
                    <a:prstGeom prst="rect">
                      <a:avLst/>
                    </a:prstGeom>
                    <a:noFill/>
                    <a:ln>
                      <a:solidFill>
                        <a:schemeClr val="tx1"/>
                      </a:solidFill>
                    </a:ln>
                  </pic:spPr>
                </pic:pic>
              </a:graphicData>
            </a:graphic>
          </wp:inline>
        </w:drawing>
      </w:r>
    </w:p>
    <w:p w:rsidR="00806C6F" w:rsidRDefault="002E5F2B" w:rsidP="007E3177">
      <w:pPr>
        <w:pStyle w:val="af5"/>
        <w:numPr>
          <w:ilvl w:val="0"/>
          <w:numId w:val="4"/>
        </w:numPr>
        <w:adjustRightInd w:val="0"/>
        <w:snapToGrid w:val="0"/>
        <w:spacing w:beforeLines="50" w:afterLines="50" w:line="560" w:lineRule="exact"/>
        <w:ind w:left="641" w:firstLineChars="0" w:firstLine="0"/>
        <w:rPr>
          <w:rFonts w:ascii="楷体" w:eastAsia="楷体" w:hAnsi="楷体" w:cs="仿宋_GB2312"/>
          <w:b/>
          <w:sz w:val="32"/>
          <w:szCs w:val="32"/>
        </w:rPr>
      </w:pPr>
      <w:r>
        <w:rPr>
          <w:rFonts w:ascii="楷体" w:eastAsia="楷体" w:hAnsi="楷体" w:cs="仿宋_GB2312" w:hint="eastAsia"/>
          <w:b/>
          <w:sz w:val="32"/>
          <w:szCs w:val="32"/>
        </w:rPr>
        <w:t>近几年培育对象常见问题</w:t>
      </w:r>
    </w:p>
    <w:p w:rsidR="00806C6F" w:rsidRDefault="002E5F2B">
      <w:pPr>
        <w:pStyle w:val="af5"/>
        <w:adjustRightInd w:val="0"/>
        <w:snapToGrid w:val="0"/>
        <w:spacing w:line="560" w:lineRule="exact"/>
        <w:ind w:firstLine="640"/>
        <w:rPr>
          <w:rFonts w:ascii="仿宋_GB2312" w:eastAsia="仿宋_GB2312" w:hAnsi="宋体"/>
          <w:sz w:val="32"/>
          <w:szCs w:val="32"/>
        </w:rPr>
      </w:pPr>
      <w:r>
        <w:rPr>
          <w:rFonts w:ascii="仿宋_GB2312" w:eastAsia="仿宋_GB2312" w:hAnsi="宋体" w:hint="eastAsia"/>
          <w:sz w:val="32"/>
          <w:szCs w:val="32"/>
        </w:rPr>
        <w:t>1.近几年成立企业特点：</w:t>
      </w:r>
    </w:p>
    <w:p w:rsidR="00806C6F" w:rsidRDefault="002E5F2B">
      <w:pPr>
        <w:pStyle w:val="af5"/>
        <w:adjustRightInd w:val="0"/>
        <w:snapToGrid w:val="0"/>
        <w:spacing w:line="560" w:lineRule="exact"/>
        <w:ind w:firstLine="640"/>
        <w:rPr>
          <w:rFonts w:ascii="仿宋_GB2312" w:eastAsia="仿宋_GB2312" w:hAnsi="宋体"/>
          <w:sz w:val="32"/>
          <w:szCs w:val="32"/>
        </w:rPr>
      </w:pPr>
      <w:r>
        <w:rPr>
          <w:rFonts w:ascii="仿宋_GB2312" w:eastAsia="仿宋_GB2312" w:hAnsi="宋体" w:hint="eastAsia"/>
          <w:sz w:val="32"/>
          <w:szCs w:val="32"/>
        </w:rPr>
        <w:t>（1）近两年新成立但发展迅速的企业大多依托于互联网技术+新颖的营销模式。</w:t>
      </w:r>
    </w:p>
    <w:p w:rsidR="00806C6F" w:rsidRDefault="002E5F2B">
      <w:pPr>
        <w:pStyle w:val="af5"/>
        <w:adjustRightInd w:val="0"/>
        <w:snapToGrid w:val="0"/>
        <w:spacing w:line="560" w:lineRule="exact"/>
        <w:ind w:firstLine="640"/>
        <w:rPr>
          <w:rFonts w:ascii="仿宋_GB2312" w:eastAsia="仿宋_GB2312" w:hAnsi="宋体"/>
          <w:sz w:val="32"/>
          <w:szCs w:val="32"/>
        </w:rPr>
      </w:pPr>
      <w:r>
        <w:rPr>
          <w:rFonts w:ascii="仿宋_GB2312" w:eastAsia="仿宋_GB2312" w:hAnsi="宋体" w:hint="eastAsia"/>
          <w:sz w:val="32"/>
          <w:szCs w:val="32"/>
        </w:rPr>
        <w:t>（2）由高端人才为核心，产品技术含量较高。</w:t>
      </w:r>
    </w:p>
    <w:p w:rsidR="00806C6F" w:rsidRDefault="00806C6F">
      <w:pPr>
        <w:pStyle w:val="af5"/>
        <w:adjustRightInd w:val="0"/>
        <w:snapToGrid w:val="0"/>
        <w:spacing w:line="560" w:lineRule="exact"/>
        <w:ind w:firstLine="640"/>
        <w:rPr>
          <w:rFonts w:ascii="仿宋_GB2312" w:eastAsia="仿宋_GB2312" w:hAnsi="宋体"/>
          <w:sz w:val="32"/>
          <w:szCs w:val="32"/>
        </w:rPr>
      </w:pPr>
    </w:p>
    <w:p w:rsidR="00806C6F" w:rsidRDefault="002E5F2B">
      <w:pPr>
        <w:pStyle w:val="af5"/>
        <w:adjustRightInd w:val="0"/>
        <w:snapToGrid w:val="0"/>
        <w:spacing w:line="560" w:lineRule="exact"/>
        <w:ind w:firstLine="640"/>
        <w:rPr>
          <w:rFonts w:ascii="仿宋_GB2312" w:eastAsia="仿宋_GB2312" w:hAnsi="宋体"/>
          <w:sz w:val="32"/>
          <w:szCs w:val="32"/>
        </w:rPr>
      </w:pPr>
      <w:r>
        <w:rPr>
          <w:rFonts w:ascii="仿宋_GB2312" w:eastAsia="仿宋_GB2312" w:hAnsi="宋体" w:hint="eastAsia"/>
          <w:sz w:val="32"/>
          <w:szCs w:val="32"/>
        </w:rPr>
        <w:t>（3）本科以上学历人员为主体。</w:t>
      </w:r>
    </w:p>
    <w:p w:rsidR="00806C6F" w:rsidRDefault="002E5F2B">
      <w:pPr>
        <w:pStyle w:val="af5"/>
        <w:adjustRightInd w:val="0"/>
        <w:snapToGrid w:val="0"/>
        <w:spacing w:line="560" w:lineRule="exact"/>
        <w:ind w:firstLine="640"/>
        <w:rPr>
          <w:rFonts w:ascii="仿宋_GB2312" w:eastAsia="仿宋_GB2312" w:hAnsi="宋体"/>
          <w:sz w:val="32"/>
          <w:szCs w:val="32"/>
        </w:rPr>
      </w:pPr>
      <w:r>
        <w:rPr>
          <w:rFonts w:ascii="仿宋_GB2312" w:eastAsia="仿宋_GB2312" w:hAnsi="宋体" w:hint="eastAsia"/>
          <w:sz w:val="32"/>
          <w:szCs w:val="32"/>
        </w:rPr>
        <w:t>（4）劳动密集型企业占比少。</w:t>
      </w:r>
    </w:p>
    <w:p w:rsidR="00806C6F" w:rsidRDefault="002E5F2B">
      <w:pPr>
        <w:pStyle w:val="af5"/>
        <w:adjustRightInd w:val="0"/>
        <w:snapToGrid w:val="0"/>
        <w:spacing w:line="560" w:lineRule="exact"/>
        <w:ind w:firstLine="640"/>
        <w:rPr>
          <w:rFonts w:ascii="仿宋_GB2312" w:eastAsia="仿宋_GB2312" w:hAnsi="宋体"/>
          <w:sz w:val="32"/>
          <w:szCs w:val="32"/>
        </w:rPr>
      </w:pPr>
      <w:r>
        <w:rPr>
          <w:rFonts w:ascii="仿宋_GB2312" w:eastAsia="仿宋_GB2312" w:hAnsi="宋体" w:hint="eastAsia"/>
          <w:sz w:val="32"/>
          <w:szCs w:val="32"/>
        </w:rPr>
        <w:t>（6）新企业创业人群相对年轻，知识产权意识较强。</w:t>
      </w:r>
    </w:p>
    <w:p w:rsidR="00806C6F" w:rsidRDefault="002E5F2B">
      <w:pPr>
        <w:pStyle w:val="af5"/>
        <w:adjustRightInd w:val="0"/>
        <w:snapToGrid w:val="0"/>
        <w:spacing w:line="560" w:lineRule="exact"/>
        <w:ind w:firstLine="640"/>
        <w:rPr>
          <w:rFonts w:ascii="仿宋_GB2312" w:eastAsia="仿宋_GB2312" w:hAnsi="宋体"/>
          <w:sz w:val="32"/>
          <w:szCs w:val="32"/>
        </w:rPr>
      </w:pPr>
      <w:r>
        <w:rPr>
          <w:rFonts w:ascii="仿宋_GB2312" w:eastAsia="仿宋_GB2312" w:hAnsi="宋体" w:hint="eastAsia"/>
          <w:sz w:val="32"/>
          <w:szCs w:val="32"/>
        </w:rPr>
        <w:t>2.常见问题</w:t>
      </w:r>
    </w:p>
    <w:p w:rsidR="00806C6F" w:rsidRDefault="002E5F2B">
      <w:pPr>
        <w:pStyle w:val="af5"/>
        <w:adjustRightInd w:val="0"/>
        <w:snapToGrid w:val="0"/>
        <w:spacing w:line="560" w:lineRule="exact"/>
        <w:ind w:firstLine="640"/>
        <w:rPr>
          <w:rFonts w:ascii="仿宋_GB2312" w:eastAsia="仿宋_GB2312" w:hAnsi="宋体"/>
          <w:sz w:val="32"/>
          <w:szCs w:val="32"/>
        </w:rPr>
      </w:pPr>
      <w:r>
        <w:rPr>
          <w:rFonts w:ascii="仿宋_GB2312" w:eastAsia="仿宋_GB2312" w:hAnsi="宋体" w:hint="eastAsia"/>
          <w:sz w:val="32"/>
          <w:szCs w:val="32"/>
        </w:rPr>
        <w:lastRenderedPageBreak/>
        <w:t>（1）社保：新成立的公司为了节省费用，往往核心创业人员甚至初创团队的员工都不交社保，将钱省下来用于产品研发、生产、销售。</w:t>
      </w:r>
    </w:p>
    <w:p w:rsidR="00806C6F" w:rsidRDefault="002E5F2B">
      <w:pPr>
        <w:pStyle w:val="af5"/>
        <w:adjustRightInd w:val="0"/>
        <w:snapToGrid w:val="0"/>
        <w:spacing w:line="560" w:lineRule="exact"/>
        <w:ind w:firstLine="640"/>
        <w:rPr>
          <w:rFonts w:ascii="仿宋_GB2312" w:eastAsia="仿宋_GB2312" w:hAnsi="宋体"/>
          <w:sz w:val="32"/>
          <w:szCs w:val="32"/>
        </w:rPr>
      </w:pPr>
      <w:r>
        <w:rPr>
          <w:rFonts w:ascii="仿宋_GB2312" w:eastAsia="仿宋_GB2312" w:hAnsi="宋体" w:hint="eastAsia"/>
          <w:sz w:val="32"/>
          <w:szCs w:val="32"/>
        </w:rPr>
        <w:t>（2）财务：近两年新成立的企业多以技术人才创办为主，这类企业技术方面比较领先，但财务管理方面就相对比较松散。互联网支付技术的发展，导致现在很多企业线上收款，直接进入账户，即使进入公司账户也很少开票。财务账目混乱不但会影响高新技术企业申报认定，甚至会因此带来不必要的高额税收和税务风险。</w:t>
      </w:r>
    </w:p>
    <w:p w:rsidR="0053488F" w:rsidRDefault="002E5F2B" w:rsidP="0053488F">
      <w:pPr>
        <w:pStyle w:val="af5"/>
        <w:adjustRightInd w:val="0"/>
        <w:snapToGrid w:val="0"/>
        <w:spacing w:line="560" w:lineRule="exact"/>
        <w:ind w:firstLine="640"/>
        <w:rPr>
          <w:rFonts w:ascii="仿宋_GB2312" w:eastAsia="仿宋_GB2312" w:hAnsi="宋体"/>
          <w:sz w:val="32"/>
          <w:szCs w:val="32"/>
        </w:rPr>
      </w:pPr>
      <w:r>
        <w:rPr>
          <w:rFonts w:ascii="仿宋_GB2312" w:eastAsia="仿宋_GB2312" w:hAnsi="宋体" w:hint="eastAsia"/>
          <w:sz w:val="32"/>
          <w:szCs w:val="32"/>
        </w:rPr>
        <w:t>（3）成立年数不足三年，但随着国家支持企业发展的力度加强、互联网带来的产品的高传播度、人们对新产品接受度增加等多方面因素，现在不少企业成立一两年就已经形成较大规模。企业成立一两年的也是可以申请高新技术企业认定的，因为在《高新技术企业认定管理条例》中，并没有严格要求企业必须成立三年以上。其中对于企业成立年限的要求只有一个：企业注册成立</w:t>
      </w:r>
      <w:r>
        <w:rPr>
          <w:rFonts w:ascii="仿宋_GB2312" w:eastAsia="仿宋_GB2312" w:hAnsi="宋体" w:hint="eastAsia"/>
          <w:b/>
          <w:bCs/>
          <w:sz w:val="32"/>
          <w:szCs w:val="32"/>
        </w:rPr>
        <w:t>满一年</w:t>
      </w:r>
      <w:r>
        <w:rPr>
          <w:rFonts w:ascii="仿宋_GB2312" w:eastAsia="仿宋_GB2312" w:hAnsi="宋体" w:hint="eastAsia"/>
          <w:sz w:val="32"/>
          <w:szCs w:val="32"/>
        </w:rPr>
        <w:t>。</w:t>
      </w:r>
      <w:bookmarkStart w:id="1" w:name="_GoBack"/>
      <w:bookmarkEnd w:id="1"/>
    </w:p>
    <w:p w:rsidR="00806C6F" w:rsidRDefault="002E5F2B" w:rsidP="007E3177">
      <w:pPr>
        <w:pStyle w:val="af5"/>
        <w:numPr>
          <w:ilvl w:val="0"/>
          <w:numId w:val="4"/>
        </w:numPr>
        <w:adjustRightInd w:val="0"/>
        <w:snapToGrid w:val="0"/>
        <w:spacing w:beforeLines="50" w:afterLines="50" w:line="560" w:lineRule="exact"/>
        <w:ind w:left="641" w:firstLineChars="0" w:firstLine="0"/>
        <w:rPr>
          <w:rFonts w:ascii="楷体" w:eastAsia="楷体" w:hAnsi="楷体" w:cs="仿宋_GB2312"/>
          <w:b/>
          <w:sz w:val="32"/>
          <w:szCs w:val="32"/>
        </w:rPr>
      </w:pPr>
      <w:r>
        <w:rPr>
          <w:rFonts w:ascii="楷体" w:eastAsia="楷体" w:hAnsi="楷体" w:cs="仿宋_GB2312" w:hint="eastAsia"/>
          <w:b/>
          <w:sz w:val="32"/>
          <w:szCs w:val="32"/>
        </w:rPr>
        <w:t>服务评价</w:t>
      </w:r>
      <w:r>
        <w:rPr>
          <w:rFonts w:ascii="楷体" w:eastAsia="楷体" w:hAnsi="楷体" w:cs="仿宋_GB2312"/>
          <w:b/>
          <w:sz w:val="32"/>
          <w:szCs w:val="32"/>
        </w:rPr>
        <w:t>和改进</w:t>
      </w:r>
    </w:p>
    <w:p w:rsidR="00806C6F" w:rsidRDefault="002E5F2B">
      <w:pPr>
        <w:adjustRightInd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主要包括</w:t>
      </w:r>
      <w:r>
        <w:rPr>
          <w:rFonts w:ascii="仿宋_GB2312" w:eastAsia="仿宋_GB2312" w:hAnsi="宋体"/>
          <w:sz w:val="32"/>
          <w:szCs w:val="32"/>
        </w:rPr>
        <w:t>对服务投诉</w:t>
      </w:r>
      <w:r>
        <w:rPr>
          <w:rFonts w:ascii="仿宋_GB2312" w:eastAsia="仿宋_GB2312" w:hAnsi="宋体" w:hint="eastAsia"/>
          <w:sz w:val="32"/>
          <w:szCs w:val="32"/>
        </w:rPr>
        <w:t>的处理、服务评价和</w:t>
      </w:r>
      <w:r>
        <w:rPr>
          <w:rFonts w:ascii="仿宋_GB2312" w:eastAsia="仿宋_GB2312" w:hAnsi="宋体"/>
          <w:sz w:val="32"/>
          <w:szCs w:val="32"/>
        </w:rPr>
        <w:t>服务改进，</w:t>
      </w:r>
      <w:r>
        <w:rPr>
          <w:rFonts w:ascii="仿宋_GB2312" w:eastAsia="仿宋_GB2312" w:hAnsi="宋体" w:hint="eastAsia"/>
          <w:sz w:val="32"/>
          <w:szCs w:val="32"/>
        </w:rPr>
        <w:t>对客户的投诉应及时有效的予以处理。对有效的投诉进行记录，调查和分析原因，采取措施加以处理，并向客户反馈处理结果，及时</w:t>
      </w:r>
      <w:r>
        <w:rPr>
          <w:rFonts w:ascii="仿宋_GB2312" w:eastAsia="仿宋_GB2312" w:hAnsi="宋体"/>
          <w:sz w:val="32"/>
          <w:szCs w:val="32"/>
        </w:rPr>
        <w:t>改进</w:t>
      </w:r>
      <w:r>
        <w:rPr>
          <w:rFonts w:ascii="仿宋_GB2312" w:eastAsia="仿宋_GB2312" w:hAnsi="宋体" w:hint="eastAsia"/>
          <w:sz w:val="32"/>
          <w:szCs w:val="32"/>
        </w:rPr>
        <w:t>防止已经改进的不合格事项再次出现。</w:t>
      </w:r>
    </w:p>
    <w:p w:rsidR="00806C6F" w:rsidRDefault="002E5F2B" w:rsidP="007E3177">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bCs/>
          <w:sz w:val="32"/>
          <w:szCs w:val="32"/>
        </w:rPr>
        <w:t>、</w:t>
      </w:r>
      <w:r>
        <w:rPr>
          <w:rFonts w:ascii="黑体" w:eastAsia="黑体" w:hAnsi="黑体" w:cs="黑体" w:hint="eastAsia"/>
          <w:bCs/>
          <w:sz w:val="32"/>
          <w:szCs w:val="32"/>
        </w:rPr>
        <w:t>国内外同类标准制修订情况及与法律法规、强制性标准关系</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经查阅，未</w:t>
      </w:r>
      <w:r>
        <w:rPr>
          <w:rFonts w:ascii="仿宋_GB2312" w:eastAsia="仿宋_GB2312" w:hAnsi="宋体"/>
          <w:sz w:val="32"/>
          <w:szCs w:val="32"/>
        </w:rPr>
        <w:t>制定有</w:t>
      </w:r>
      <w:r>
        <w:rPr>
          <w:rFonts w:ascii="仿宋_GB2312" w:eastAsia="仿宋_GB2312" w:hAnsi="宋体" w:hint="eastAsia"/>
          <w:sz w:val="32"/>
          <w:szCs w:val="32"/>
        </w:rPr>
        <w:t>与高新技术企业培育服务有关的国家标准、行业标准、广西地方标准和团体标准。</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lang w:val="zh-CN"/>
        </w:rPr>
        <w:t>本标准的内容与现行的法律、法规及强制性标准无冲突，标准的编写符合</w:t>
      </w:r>
      <w:r>
        <w:rPr>
          <w:rFonts w:ascii="仿宋_GB2312" w:eastAsia="仿宋_GB2312" w:hAnsi="宋体" w:hint="eastAsia"/>
          <w:sz w:val="32"/>
          <w:szCs w:val="32"/>
        </w:rPr>
        <w:t>GB/T1.1-2020的要求。</w:t>
      </w:r>
    </w:p>
    <w:p w:rsidR="00806C6F" w:rsidRDefault="002E5F2B" w:rsidP="007E3177">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本标准研制过程中无重大分歧意见。</w:t>
      </w:r>
    </w:p>
    <w:p w:rsidR="00806C6F" w:rsidRDefault="002E5F2B" w:rsidP="007E3177">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w:t>
      </w:r>
      <w:r>
        <w:rPr>
          <w:rFonts w:ascii="黑体" w:eastAsia="黑体" w:hAnsi="黑体" w:cs="黑体"/>
          <w:bCs/>
          <w:sz w:val="32"/>
          <w:szCs w:val="32"/>
        </w:rPr>
        <w:t>、自我承诺</w:t>
      </w:r>
    </w:p>
    <w:p w:rsidR="00806C6F" w:rsidRDefault="002E5F2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本标准内容与各项指标不低于国家强制性标准、推荐性国家标准和行业标准。</w:t>
      </w:r>
    </w:p>
    <w:p w:rsidR="00806C6F" w:rsidRDefault="00806C6F">
      <w:pPr>
        <w:spacing w:line="560" w:lineRule="exact"/>
        <w:rPr>
          <w:rFonts w:ascii="仿宋_GB2312" w:eastAsia="仿宋_GB2312" w:hAnsi="宋体"/>
          <w:sz w:val="32"/>
          <w:szCs w:val="32"/>
          <w:lang w:val="zh-CN"/>
        </w:rPr>
      </w:pPr>
    </w:p>
    <w:p w:rsidR="00806C6F" w:rsidRDefault="002E5F2B">
      <w:pPr>
        <w:spacing w:line="560" w:lineRule="exact"/>
        <w:ind w:firstLineChars="200" w:firstLine="640"/>
        <w:jc w:val="right"/>
        <w:outlineLvl w:val="0"/>
        <w:rPr>
          <w:rFonts w:ascii="仿宋_GB2312" w:eastAsia="仿宋_GB2312" w:hAnsi="宋体"/>
          <w:sz w:val="32"/>
          <w:szCs w:val="32"/>
          <w:lang w:val="zh-CN"/>
        </w:rPr>
      </w:pPr>
      <w:r>
        <w:rPr>
          <w:rFonts w:ascii="仿宋_GB2312" w:eastAsia="仿宋_GB2312" w:hAnsi="宋体" w:hint="eastAsia"/>
          <w:sz w:val="32"/>
          <w:szCs w:val="32"/>
          <w:lang w:val="zh-CN"/>
        </w:rPr>
        <w:t>团体标准《高新技术企业培育服务规范》</w:t>
      </w:r>
    </w:p>
    <w:p w:rsidR="00806C6F" w:rsidRDefault="002E5F2B">
      <w:pPr>
        <w:spacing w:line="560" w:lineRule="exact"/>
        <w:ind w:firstLineChars="1500" w:firstLine="4800"/>
        <w:rPr>
          <w:rFonts w:ascii="仿宋_GB2312" w:eastAsia="仿宋_GB2312" w:hAnsi="宋体"/>
          <w:sz w:val="32"/>
          <w:szCs w:val="32"/>
          <w:lang w:val="zh-CN"/>
        </w:rPr>
      </w:pPr>
      <w:r>
        <w:rPr>
          <w:rFonts w:ascii="仿宋_GB2312" w:eastAsia="仿宋_GB2312" w:hAnsi="宋体" w:hint="eastAsia"/>
          <w:sz w:val="32"/>
          <w:szCs w:val="32"/>
          <w:lang w:val="zh-CN"/>
        </w:rPr>
        <w:t>标准编制小组</w:t>
      </w:r>
    </w:p>
    <w:p w:rsidR="00806C6F" w:rsidRDefault="002E5F2B">
      <w:pPr>
        <w:spacing w:line="560" w:lineRule="exact"/>
        <w:ind w:firstLineChars="200" w:firstLine="640"/>
        <w:jc w:val="center"/>
        <w:rPr>
          <w:rFonts w:ascii="仿宋_GB2312" w:eastAsia="仿宋_GB2312" w:hAnsi="宋体"/>
          <w:sz w:val="32"/>
          <w:szCs w:val="32"/>
        </w:rPr>
      </w:pPr>
      <w:r>
        <w:rPr>
          <w:rFonts w:ascii="仿宋_GB2312" w:eastAsia="仿宋_GB2312" w:hAnsi="宋体" w:hint="eastAsia"/>
          <w:sz w:val="32"/>
          <w:szCs w:val="32"/>
        </w:rPr>
        <w:t xml:space="preserve">             2022</w:t>
      </w:r>
      <w:r>
        <w:rPr>
          <w:rFonts w:ascii="仿宋_GB2312" w:eastAsia="仿宋_GB2312" w:hAnsi="宋体" w:hint="eastAsia"/>
          <w:sz w:val="32"/>
          <w:szCs w:val="32"/>
          <w:lang w:val="zh-CN"/>
        </w:rPr>
        <w:t>年</w:t>
      </w:r>
      <w:r w:rsidR="007E3177">
        <w:rPr>
          <w:rFonts w:ascii="仿宋_GB2312" w:eastAsia="仿宋_GB2312" w:hAnsi="宋体" w:hint="eastAsia"/>
          <w:sz w:val="32"/>
          <w:szCs w:val="32"/>
        </w:rPr>
        <w:t>2</w:t>
      </w:r>
      <w:r>
        <w:rPr>
          <w:rFonts w:ascii="仿宋_GB2312" w:eastAsia="仿宋_GB2312" w:hAnsi="宋体" w:hint="eastAsia"/>
          <w:sz w:val="32"/>
          <w:szCs w:val="32"/>
          <w:lang w:val="zh-CN"/>
        </w:rPr>
        <w:t>月</w:t>
      </w:r>
      <w:r w:rsidR="007E3177">
        <w:rPr>
          <w:rFonts w:ascii="仿宋_GB2312" w:eastAsia="仿宋_GB2312" w:hAnsi="宋体" w:hint="eastAsia"/>
          <w:sz w:val="32"/>
          <w:szCs w:val="32"/>
        </w:rPr>
        <w:t>25</w:t>
      </w:r>
      <w:r>
        <w:rPr>
          <w:rFonts w:ascii="仿宋_GB2312" w:eastAsia="仿宋_GB2312" w:hAnsi="宋体" w:hint="eastAsia"/>
          <w:sz w:val="32"/>
          <w:szCs w:val="32"/>
        </w:rPr>
        <w:t>日</w:t>
      </w:r>
    </w:p>
    <w:p w:rsidR="00806C6F" w:rsidRDefault="00806C6F">
      <w:pPr>
        <w:spacing w:line="560" w:lineRule="exact"/>
        <w:rPr>
          <w:sz w:val="32"/>
          <w:szCs w:val="32"/>
        </w:rPr>
      </w:pPr>
    </w:p>
    <w:sectPr w:rsidR="00806C6F" w:rsidSect="00806C6F">
      <w:footerReference w:type="default" r:id="rId15"/>
      <w:pgSz w:w="11906" w:h="16838"/>
      <w:pgMar w:top="1474" w:right="1474"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DF6" w:rsidRDefault="00423DF6" w:rsidP="00806C6F">
      <w:r>
        <w:separator/>
      </w:r>
    </w:p>
  </w:endnote>
  <w:endnote w:type="continuationSeparator" w:id="0">
    <w:p w:rsidR="00423DF6" w:rsidRDefault="00423DF6" w:rsidP="00806C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5519794"/>
    </w:sdtPr>
    <w:sdtContent>
      <w:p w:rsidR="00806C6F" w:rsidRDefault="00286DCD">
        <w:pPr>
          <w:pStyle w:val="af"/>
          <w:jc w:val="center"/>
        </w:pPr>
        <w:r w:rsidRPr="00A62530">
          <w:rPr>
            <w:rFonts w:ascii="宋体" w:hAnsi="宋体"/>
            <w:sz w:val="32"/>
            <w:szCs w:val="32"/>
          </w:rPr>
          <w:fldChar w:fldCharType="begin"/>
        </w:r>
        <w:r w:rsidR="002E5F2B" w:rsidRPr="00A62530">
          <w:rPr>
            <w:rFonts w:ascii="宋体" w:hAnsi="宋体"/>
            <w:sz w:val="32"/>
            <w:szCs w:val="32"/>
          </w:rPr>
          <w:instrText>PAGE   \* MERGEFORMAT</w:instrText>
        </w:r>
        <w:r w:rsidRPr="00A62530">
          <w:rPr>
            <w:rFonts w:ascii="宋体" w:hAnsi="宋体"/>
            <w:sz w:val="32"/>
            <w:szCs w:val="32"/>
          </w:rPr>
          <w:fldChar w:fldCharType="separate"/>
        </w:r>
        <w:r w:rsidR="007E3177" w:rsidRPr="007E3177">
          <w:rPr>
            <w:rFonts w:ascii="宋体" w:hAnsi="宋体"/>
            <w:noProof/>
            <w:sz w:val="32"/>
            <w:szCs w:val="32"/>
            <w:lang w:val="zh-CN"/>
          </w:rPr>
          <w:t>13</w:t>
        </w:r>
        <w:r w:rsidRPr="00A62530">
          <w:rPr>
            <w:rFonts w:ascii="宋体" w:hAnsi="宋体"/>
            <w:sz w:val="32"/>
            <w:szCs w:val="32"/>
          </w:rPr>
          <w:fldChar w:fldCharType="end"/>
        </w:r>
      </w:p>
    </w:sdtContent>
  </w:sdt>
  <w:p w:rsidR="00806C6F" w:rsidRDefault="00806C6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DF6" w:rsidRDefault="00423DF6" w:rsidP="00806C6F">
      <w:r>
        <w:separator/>
      </w:r>
    </w:p>
  </w:footnote>
  <w:footnote w:type="continuationSeparator" w:id="0">
    <w:p w:rsidR="00423DF6" w:rsidRDefault="00423DF6" w:rsidP="00806C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pStyle w:val="a"/>
      <w:suff w:val="nothing"/>
      <w:lvlText w:val="（%1）"/>
      <w:lvlJc w:val="left"/>
      <w:rPr>
        <w:rFonts w:hint="eastAsia"/>
      </w:rPr>
    </w:lvl>
  </w:abstractNum>
  <w:abstractNum w:abstractNumId="1">
    <w:nsid w:val="15DF3220"/>
    <w:multiLevelType w:val="multilevel"/>
    <w:tmpl w:val="15DF3220"/>
    <w:lvl w:ilvl="0">
      <w:start w:val="1"/>
      <w:numFmt w:val="japaneseCounting"/>
      <w:lvlText w:val="（%1）"/>
      <w:lvlJc w:val="left"/>
      <w:pPr>
        <w:ind w:left="1723" w:hanging="108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2">
    <w:nsid w:val="6CEA2025"/>
    <w:multiLevelType w:val="multilevel"/>
    <w:tmpl w:val="6CEA2025"/>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74664EEB"/>
    <w:multiLevelType w:val="multilevel"/>
    <w:tmpl w:val="74664EEB"/>
    <w:lvl w:ilvl="0">
      <w:start w:val="1"/>
      <w:numFmt w:val="japaneseCounting"/>
      <w:pStyle w:val="a7"/>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92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2F40A7A"/>
    <w:rsid w:val="00007A3B"/>
    <w:rsid w:val="000121BF"/>
    <w:rsid w:val="0001362E"/>
    <w:rsid w:val="00013F4B"/>
    <w:rsid w:val="00026071"/>
    <w:rsid w:val="000357FD"/>
    <w:rsid w:val="000423A2"/>
    <w:rsid w:val="00045229"/>
    <w:rsid w:val="000512D3"/>
    <w:rsid w:val="00056E03"/>
    <w:rsid w:val="00060EB2"/>
    <w:rsid w:val="0006325F"/>
    <w:rsid w:val="000647D8"/>
    <w:rsid w:val="00074CCC"/>
    <w:rsid w:val="000776DA"/>
    <w:rsid w:val="00085266"/>
    <w:rsid w:val="000874AB"/>
    <w:rsid w:val="000909BA"/>
    <w:rsid w:val="00093F5A"/>
    <w:rsid w:val="00094905"/>
    <w:rsid w:val="00094F6B"/>
    <w:rsid w:val="00096828"/>
    <w:rsid w:val="000A10E6"/>
    <w:rsid w:val="000A38AA"/>
    <w:rsid w:val="000A39DF"/>
    <w:rsid w:val="000B4EB5"/>
    <w:rsid w:val="000B6C0F"/>
    <w:rsid w:val="000B6C8F"/>
    <w:rsid w:val="000C482C"/>
    <w:rsid w:val="000C73B6"/>
    <w:rsid w:val="000D4AA2"/>
    <w:rsid w:val="000D4D34"/>
    <w:rsid w:val="000E0033"/>
    <w:rsid w:val="000E1F56"/>
    <w:rsid w:val="000E37F9"/>
    <w:rsid w:val="000F666F"/>
    <w:rsid w:val="001117EC"/>
    <w:rsid w:val="00130F8D"/>
    <w:rsid w:val="00137598"/>
    <w:rsid w:val="001379D8"/>
    <w:rsid w:val="001404BA"/>
    <w:rsid w:val="001441AB"/>
    <w:rsid w:val="00153708"/>
    <w:rsid w:val="001538F1"/>
    <w:rsid w:val="00160605"/>
    <w:rsid w:val="001643A4"/>
    <w:rsid w:val="00166CCD"/>
    <w:rsid w:val="00172B9A"/>
    <w:rsid w:val="00177489"/>
    <w:rsid w:val="00192363"/>
    <w:rsid w:val="00192652"/>
    <w:rsid w:val="001934B9"/>
    <w:rsid w:val="0019577A"/>
    <w:rsid w:val="001B3206"/>
    <w:rsid w:val="001B4658"/>
    <w:rsid w:val="001B4849"/>
    <w:rsid w:val="001C4E94"/>
    <w:rsid w:val="001D20FE"/>
    <w:rsid w:val="001E09C0"/>
    <w:rsid w:val="001E0C5E"/>
    <w:rsid w:val="001E22DF"/>
    <w:rsid w:val="001E2E6F"/>
    <w:rsid w:val="001E31AF"/>
    <w:rsid w:val="001E607F"/>
    <w:rsid w:val="001E7797"/>
    <w:rsid w:val="001F2328"/>
    <w:rsid w:val="001F7909"/>
    <w:rsid w:val="00201A81"/>
    <w:rsid w:val="0020586B"/>
    <w:rsid w:val="00210294"/>
    <w:rsid w:val="002111F4"/>
    <w:rsid w:val="00214B36"/>
    <w:rsid w:val="00216C5F"/>
    <w:rsid w:val="002172C1"/>
    <w:rsid w:val="002219A2"/>
    <w:rsid w:val="00224154"/>
    <w:rsid w:val="002276C5"/>
    <w:rsid w:val="00231022"/>
    <w:rsid w:val="002366CD"/>
    <w:rsid w:val="002556C0"/>
    <w:rsid w:val="00263EDC"/>
    <w:rsid w:val="00266580"/>
    <w:rsid w:val="00275D01"/>
    <w:rsid w:val="00285DB4"/>
    <w:rsid w:val="002860EF"/>
    <w:rsid w:val="00286DCD"/>
    <w:rsid w:val="0029495C"/>
    <w:rsid w:val="002978BA"/>
    <w:rsid w:val="002A1A2A"/>
    <w:rsid w:val="002A4693"/>
    <w:rsid w:val="002B273E"/>
    <w:rsid w:val="002B5A2F"/>
    <w:rsid w:val="002C0D64"/>
    <w:rsid w:val="002C62D2"/>
    <w:rsid w:val="002D254E"/>
    <w:rsid w:val="002E078A"/>
    <w:rsid w:val="002E08EB"/>
    <w:rsid w:val="002E26A4"/>
    <w:rsid w:val="002E2F45"/>
    <w:rsid w:val="002E5F2B"/>
    <w:rsid w:val="002E73C7"/>
    <w:rsid w:val="002F4911"/>
    <w:rsid w:val="00300939"/>
    <w:rsid w:val="0030692C"/>
    <w:rsid w:val="003114F8"/>
    <w:rsid w:val="003213AB"/>
    <w:rsid w:val="00330246"/>
    <w:rsid w:val="003356FD"/>
    <w:rsid w:val="003369FD"/>
    <w:rsid w:val="00344DCA"/>
    <w:rsid w:val="0034520D"/>
    <w:rsid w:val="0035225A"/>
    <w:rsid w:val="00361BA1"/>
    <w:rsid w:val="00362592"/>
    <w:rsid w:val="00364D16"/>
    <w:rsid w:val="0036618D"/>
    <w:rsid w:val="00370913"/>
    <w:rsid w:val="003717EC"/>
    <w:rsid w:val="00371892"/>
    <w:rsid w:val="0037267C"/>
    <w:rsid w:val="00374F05"/>
    <w:rsid w:val="00392581"/>
    <w:rsid w:val="0039281A"/>
    <w:rsid w:val="00395C01"/>
    <w:rsid w:val="00395DE7"/>
    <w:rsid w:val="0039730E"/>
    <w:rsid w:val="003A0880"/>
    <w:rsid w:val="003A5B66"/>
    <w:rsid w:val="003A7559"/>
    <w:rsid w:val="003B1821"/>
    <w:rsid w:val="003B31A5"/>
    <w:rsid w:val="003C1FC4"/>
    <w:rsid w:val="003C2DE7"/>
    <w:rsid w:val="003C40C9"/>
    <w:rsid w:val="003C5F4B"/>
    <w:rsid w:val="003C75FC"/>
    <w:rsid w:val="003D15F2"/>
    <w:rsid w:val="003D2CF4"/>
    <w:rsid w:val="003D4CDC"/>
    <w:rsid w:val="003E1857"/>
    <w:rsid w:val="003E3A46"/>
    <w:rsid w:val="003E6378"/>
    <w:rsid w:val="00401A7C"/>
    <w:rsid w:val="00402FE1"/>
    <w:rsid w:val="00403A27"/>
    <w:rsid w:val="004048E2"/>
    <w:rsid w:val="00414DF4"/>
    <w:rsid w:val="004152EA"/>
    <w:rsid w:val="0042006E"/>
    <w:rsid w:val="00423DF6"/>
    <w:rsid w:val="00433889"/>
    <w:rsid w:val="00435AC5"/>
    <w:rsid w:val="00437CD7"/>
    <w:rsid w:val="00446138"/>
    <w:rsid w:val="00446B63"/>
    <w:rsid w:val="00451F8F"/>
    <w:rsid w:val="004541C2"/>
    <w:rsid w:val="0046569D"/>
    <w:rsid w:val="00466A67"/>
    <w:rsid w:val="004711AC"/>
    <w:rsid w:val="0047343A"/>
    <w:rsid w:val="0047535D"/>
    <w:rsid w:val="00482E23"/>
    <w:rsid w:val="0048798C"/>
    <w:rsid w:val="0049553A"/>
    <w:rsid w:val="00495824"/>
    <w:rsid w:val="004A13E8"/>
    <w:rsid w:val="004A3694"/>
    <w:rsid w:val="004A74D6"/>
    <w:rsid w:val="004B216E"/>
    <w:rsid w:val="004B317A"/>
    <w:rsid w:val="004B6FA0"/>
    <w:rsid w:val="004C3FD2"/>
    <w:rsid w:val="004C7DEA"/>
    <w:rsid w:val="004D1112"/>
    <w:rsid w:val="004D3EEA"/>
    <w:rsid w:val="004E052C"/>
    <w:rsid w:val="004E34EA"/>
    <w:rsid w:val="004E38C4"/>
    <w:rsid w:val="004E44D8"/>
    <w:rsid w:val="004E55AB"/>
    <w:rsid w:val="004E5D6B"/>
    <w:rsid w:val="004F628C"/>
    <w:rsid w:val="00503470"/>
    <w:rsid w:val="00505174"/>
    <w:rsid w:val="00522967"/>
    <w:rsid w:val="005261CB"/>
    <w:rsid w:val="0052788B"/>
    <w:rsid w:val="0053334E"/>
    <w:rsid w:val="0053488F"/>
    <w:rsid w:val="005353A9"/>
    <w:rsid w:val="00537D26"/>
    <w:rsid w:val="005424FE"/>
    <w:rsid w:val="00547792"/>
    <w:rsid w:val="0055275D"/>
    <w:rsid w:val="00562540"/>
    <w:rsid w:val="00570517"/>
    <w:rsid w:val="0057216B"/>
    <w:rsid w:val="00581C86"/>
    <w:rsid w:val="00585E6A"/>
    <w:rsid w:val="00592480"/>
    <w:rsid w:val="00592D5E"/>
    <w:rsid w:val="005968B3"/>
    <w:rsid w:val="005973A7"/>
    <w:rsid w:val="00597CAF"/>
    <w:rsid w:val="005A4E00"/>
    <w:rsid w:val="005B1C23"/>
    <w:rsid w:val="005B3DD5"/>
    <w:rsid w:val="005B6BA9"/>
    <w:rsid w:val="005C1BEE"/>
    <w:rsid w:val="005C47DF"/>
    <w:rsid w:val="005D150E"/>
    <w:rsid w:val="005D265C"/>
    <w:rsid w:val="005D444C"/>
    <w:rsid w:val="005D7BE4"/>
    <w:rsid w:val="005E1CDE"/>
    <w:rsid w:val="005E4DE7"/>
    <w:rsid w:val="005F18AA"/>
    <w:rsid w:val="005F1BEA"/>
    <w:rsid w:val="005F42B3"/>
    <w:rsid w:val="00611246"/>
    <w:rsid w:val="00613B4E"/>
    <w:rsid w:val="00613ED1"/>
    <w:rsid w:val="0061745D"/>
    <w:rsid w:val="0062618B"/>
    <w:rsid w:val="00626D7F"/>
    <w:rsid w:val="0063207E"/>
    <w:rsid w:val="00634B08"/>
    <w:rsid w:val="00641417"/>
    <w:rsid w:val="006453E2"/>
    <w:rsid w:val="0064699B"/>
    <w:rsid w:val="00653230"/>
    <w:rsid w:val="00661FEE"/>
    <w:rsid w:val="00666ADE"/>
    <w:rsid w:val="006722D3"/>
    <w:rsid w:val="006725EC"/>
    <w:rsid w:val="006978BD"/>
    <w:rsid w:val="006A1978"/>
    <w:rsid w:val="006A5B11"/>
    <w:rsid w:val="006B7A71"/>
    <w:rsid w:val="006C200B"/>
    <w:rsid w:val="006C22DE"/>
    <w:rsid w:val="006D70EC"/>
    <w:rsid w:val="006D73AF"/>
    <w:rsid w:val="006E2BD2"/>
    <w:rsid w:val="006E2E59"/>
    <w:rsid w:val="006E6ABD"/>
    <w:rsid w:val="006E7197"/>
    <w:rsid w:val="006E725D"/>
    <w:rsid w:val="006F1440"/>
    <w:rsid w:val="006F2CDD"/>
    <w:rsid w:val="0070122B"/>
    <w:rsid w:val="007027FD"/>
    <w:rsid w:val="007040E8"/>
    <w:rsid w:val="0070740B"/>
    <w:rsid w:val="00707437"/>
    <w:rsid w:val="00715B6A"/>
    <w:rsid w:val="00721EE2"/>
    <w:rsid w:val="0073391E"/>
    <w:rsid w:val="00733A36"/>
    <w:rsid w:val="00734529"/>
    <w:rsid w:val="007452B3"/>
    <w:rsid w:val="007609B8"/>
    <w:rsid w:val="00761881"/>
    <w:rsid w:val="007672F3"/>
    <w:rsid w:val="00781A02"/>
    <w:rsid w:val="00792F27"/>
    <w:rsid w:val="00795213"/>
    <w:rsid w:val="007A20C1"/>
    <w:rsid w:val="007A2869"/>
    <w:rsid w:val="007A5579"/>
    <w:rsid w:val="007A5904"/>
    <w:rsid w:val="007B5CA8"/>
    <w:rsid w:val="007D5F00"/>
    <w:rsid w:val="007E1F22"/>
    <w:rsid w:val="007E2316"/>
    <w:rsid w:val="007E3177"/>
    <w:rsid w:val="007E4EC3"/>
    <w:rsid w:val="007F0432"/>
    <w:rsid w:val="007F37EE"/>
    <w:rsid w:val="007F67A8"/>
    <w:rsid w:val="007F78F7"/>
    <w:rsid w:val="00800EA9"/>
    <w:rsid w:val="00803B2B"/>
    <w:rsid w:val="00806849"/>
    <w:rsid w:val="00806C6F"/>
    <w:rsid w:val="008072A2"/>
    <w:rsid w:val="00811B6A"/>
    <w:rsid w:val="00812919"/>
    <w:rsid w:val="00812F40"/>
    <w:rsid w:val="00830E9A"/>
    <w:rsid w:val="008321FB"/>
    <w:rsid w:val="00833836"/>
    <w:rsid w:val="0084042F"/>
    <w:rsid w:val="00854529"/>
    <w:rsid w:val="0085556B"/>
    <w:rsid w:val="00892A87"/>
    <w:rsid w:val="00893ACB"/>
    <w:rsid w:val="00895839"/>
    <w:rsid w:val="008A2970"/>
    <w:rsid w:val="008A532F"/>
    <w:rsid w:val="008A7C1F"/>
    <w:rsid w:val="008C5B70"/>
    <w:rsid w:val="008C5F41"/>
    <w:rsid w:val="008D28FA"/>
    <w:rsid w:val="008D7526"/>
    <w:rsid w:val="008E0B5B"/>
    <w:rsid w:val="008E1C2A"/>
    <w:rsid w:val="008E2287"/>
    <w:rsid w:val="008E70B6"/>
    <w:rsid w:val="008F23B6"/>
    <w:rsid w:val="008F5A5C"/>
    <w:rsid w:val="009006EB"/>
    <w:rsid w:val="00904836"/>
    <w:rsid w:val="00906298"/>
    <w:rsid w:val="00906AA1"/>
    <w:rsid w:val="0092390B"/>
    <w:rsid w:val="009309A7"/>
    <w:rsid w:val="009310F6"/>
    <w:rsid w:val="009332A7"/>
    <w:rsid w:val="00940E4F"/>
    <w:rsid w:val="0095139E"/>
    <w:rsid w:val="00954336"/>
    <w:rsid w:val="009630F8"/>
    <w:rsid w:val="00964CC9"/>
    <w:rsid w:val="00966786"/>
    <w:rsid w:val="009674BD"/>
    <w:rsid w:val="00972997"/>
    <w:rsid w:val="00973A9B"/>
    <w:rsid w:val="0097489A"/>
    <w:rsid w:val="00977A6B"/>
    <w:rsid w:val="00980901"/>
    <w:rsid w:val="0098137C"/>
    <w:rsid w:val="00982776"/>
    <w:rsid w:val="00982B8F"/>
    <w:rsid w:val="00986AD3"/>
    <w:rsid w:val="00987678"/>
    <w:rsid w:val="009916B1"/>
    <w:rsid w:val="00994370"/>
    <w:rsid w:val="009B0037"/>
    <w:rsid w:val="009B0913"/>
    <w:rsid w:val="009B169A"/>
    <w:rsid w:val="009B5417"/>
    <w:rsid w:val="009B75B2"/>
    <w:rsid w:val="009B77F5"/>
    <w:rsid w:val="009C049D"/>
    <w:rsid w:val="009C11C1"/>
    <w:rsid w:val="009D6D29"/>
    <w:rsid w:val="009E07EA"/>
    <w:rsid w:val="009E1582"/>
    <w:rsid w:val="009F69DB"/>
    <w:rsid w:val="00A008A7"/>
    <w:rsid w:val="00A11E88"/>
    <w:rsid w:val="00A13B03"/>
    <w:rsid w:val="00A23FE8"/>
    <w:rsid w:val="00A25502"/>
    <w:rsid w:val="00A259E3"/>
    <w:rsid w:val="00A32C7C"/>
    <w:rsid w:val="00A3458B"/>
    <w:rsid w:val="00A36782"/>
    <w:rsid w:val="00A36849"/>
    <w:rsid w:val="00A37326"/>
    <w:rsid w:val="00A417F6"/>
    <w:rsid w:val="00A42957"/>
    <w:rsid w:val="00A436FD"/>
    <w:rsid w:val="00A5183D"/>
    <w:rsid w:val="00A5342B"/>
    <w:rsid w:val="00A62530"/>
    <w:rsid w:val="00A6512C"/>
    <w:rsid w:val="00A6647B"/>
    <w:rsid w:val="00A70EFB"/>
    <w:rsid w:val="00A74815"/>
    <w:rsid w:val="00A84488"/>
    <w:rsid w:val="00A84EDB"/>
    <w:rsid w:val="00A859D0"/>
    <w:rsid w:val="00A902F6"/>
    <w:rsid w:val="00A90F2C"/>
    <w:rsid w:val="00A92BE3"/>
    <w:rsid w:val="00A96D05"/>
    <w:rsid w:val="00A97385"/>
    <w:rsid w:val="00AB1B65"/>
    <w:rsid w:val="00AB2810"/>
    <w:rsid w:val="00AB4B0C"/>
    <w:rsid w:val="00AC2B04"/>
    <w:rsid w:val="00AC2EC0"/>
    <w:rsid w:val="00AC4E45"/>
    <w:rsid w:val="00AD6D77"/>
    <w:rsid w:val="00AE25AA"/>
    <w:rsid w:val="00AE4017"/>
    <w:rsid w:val="00AF6E67"/>
    <w:rsid w:val="00B024D8"/>
    <w:rsid w:val="00B07BF4"/>
    <w:rsid w:val="00B1467A"/>
    <w:rsid w:val="00B2687B"/>
    <w:rsid w:val="00B31C41"/>
    <w:rsid w:val="00B32326"/>
    <w:rsid w:val="00B369AD"/>
    <w:rsid w:val="00B42E19"/>
    <w:rsid w:val="00B56EAE"/>
    <w:rsid w:val="00B61237"/>
    <w:rsid w:val="00B627A8"/>
    <w:rsid w:val="00B6564B"/>
    <w:rsid w:val="00B67650"/>
    <w:rsid w:val="00B7039F"/>
    <w:rsid w:val="00B749A8"/>
    <w:rsid w:val="00B77AF5"/>
    <w:rsid w:val="00B93639"/>
    <w:rsid w:val="00BA054B"/>
    <w:rsid w:val="00BA5404"/>
    <w:rsid w:val="00BB398F"/>
    <w:rsid w:val="00BB5DDA"/>
    <w:rsid w:val="00BB76F5"/>
    <w:rsid w:val="00BC030B"/>
    <w:rsid w:val="00BC2C93"/>
    <w:rsid w:val="00BD4DFD"/>
    <w:rsid w:val="00BD6F78"/>
    <w:rsid w:val="00BF1961"/>
    <w:rsid w:val="00BF5B46"/>
    <w:rsid w:val="00C055C6"/>
    <w:rsid w:val="00C14C54"/>
    <w:rsid w:val="00C255FF"/>
    <w:rsid w:val="00C26F6E"/>
    <w:rsid w:val="00C33B1E"/>
    <w:rsid w:val="00C451C2"/>
    <w:rsid w:val="00C46F59"/>
    <w:rsid w:val="00C53598"/>
    <w:rsid w:val="00C61BCC"/>
    <w:rsid w:val="00C709CA"/>
    <w:rsid w:val="00C70C52"/>
    <w:rsid w:val="00C73A20"/>
    <w:rsid w:val="00C827F8"/>
    <w:rsid w:val="00C86AAA"/>
    <w:rsid w:val="00C9265B"/>
    <w:rsid w:val="00C955FD"/>
    <w:rsid w:val="00C95904"/>
    <w:rsid w:val="00C96EC0"/>
    <w:rsid w:val="00CA2AA3"/>
    <w:rsid w:val="00CA41A5"/>
    <w:rsid w:val="00CA5B30"/>
    <w:rsid w:val="00CB7EB8"/>
    <w:rsid w:val="00CC4D3B"/>
    <w:rsid w:val="00CC568E"/>
    <w:rsid w:val="00CD288F"/>
    <w:rsid w:val="00CD4D3D"/>
    <w:rsid w:val="00CE225A"/>
    <w:rsid w:val="00CF0438"/>
    <w:rsid w:val="00CF2784"/>
    <w:rsid w:val="00CF2C2B"/>
    <w:rsid w:val="00CF6533"/>
    <w:rsid w:val="00D00DEF"/>
    <w:rsid w:val="00D0257C"/>
    <w:rsid w:val="00D063E1"/>
    <w:rsid w:val="00D15F71"/>
    <w:rsid w:val="00D24A06"/>
    <w:rsid w:val="00D317D7"/>
    <w:rsid w:val="00D36967"/>
    <w:rsid w:val="00D4074E"/>
    <w:rsid w:val="00D40E63"/>
    <w:rsid w:val="00D4197F"/>
    <w:rsid w:val="00D441ED"/>
    <w:rsid w:val="00D5295D"/>
    <w:rsid w:val="00D556FD"/>
    <w:rsid w:val="00D62B90"/>
    <w:rsid w:val="00D63139"/>
    <w:rsid w:val="00D64197"/>
    <w:rsid w:val="00D65449"/>
    <w:rsid w:val="00D660C5"/>
    <w:rsid w:val="00D66403"/>
    <w:rsid w:val="00D70F1A"/>
    <w:rsid w:val="00D73E8B"/>
    <w:rsid w:val="00D770C9"/>
    <w:rsid w:val="00D802E2"/>
    <w:rsid w:val="00D82499"/>
    <w:rsid w:val="00D8255C"/>
    <w:rsid w:val="00D85AF4"/>
    <w:rsid w:val="00D8739D"/>
    <w:rsid w:val="00D90BE8"/>
    <w:rsid w:val="00D94E61"/>
    <w:rsid w:val="00DA4146"/>
    <w:rsid w:val="00DA7B3E"/>
    <w:rsid w:val="00DB220F"/>
    <w:rsid w:val="00DC096C"/>
    <w:rsid w:val="00DC111F"/>
    <w:rsid w:val="00DC1721"/>
    <w:rsid w:val="00DC78BA"/>
    <w:rsid w:val="00DD0F41"/>
    <w:rsid w:val="00DE2833"/>
    <w:rsid w:val="00DF671D"/>
    <w:rsid w:val="00E05C37"/>
    <w:rsid w:val="00E07106"/>
    <w:rsid w:val="00E10161"/>
    <w:rsid w:val="00E1662A"/>
    <w:rsid w:val="00E20A22"/>
    <w:rsid w:val="00E23F4D"/>
    <w:rsid w:val="00E34CA8"/>
    <w:rsid w:val="00E3633C"/>
    <w:rsid w:val="00E41663"/>
    <w:rsid w:val="00E43B41"/>
    <w:rsid w:val="00E4554C"/>
    <w:rsid w:val="00E54505"/>
    <w:rsid w:val="00E60D19"/>
    <w:rsid w:val="00E62F29"/>
    <w:rsid w:val="00E643E8"/>
    <w:rsid w:val="00E64DE5"/>
    <w:rsid w:val="00E75402"/>
    <w:rsid w:val="00E80B4E"/>
    <w:rsid w:val="00E83BD4"/>
    <w:rsid w:val="00E91221"/>
    <w:rsid w:val="00E915D3"/>
    <w:rsid w:val="00E92A02"/>
    <w:rsid w:val="00E92A45"/>
    <w:rsid w:val="00E933D9"/>
    <w:rsid w:val="00E93758"/>
    <w:rsid w:val="00E953C2"/>
    <w:rsid w:val="00EB0332"/>
    <w:rsid w:val="00EB1EE2"/>
    <w:rsid w:val="00EC204C"/>
    <w:rsid w:val="00EC3B6C"/>
    <w:rsid w:val="00EC5DF7"/>
    <w:rsid w:val="00EC65F7"/>
    <w:rsid w:val="00ED018B"/>
    <w:rsid w:val="00ED5F07"/>
    <w:rsid w:val="00EE08EB"/>
    <w:rsid w:val="00EE42BB"/>
    <w:rsid w:val="00EE51E0"/>
    <w:rsid w:val="00EE7D8E"/>
    <w:rsid w:val="00EF0605"/>
    <w:rsid w:val="00EF2897"/>
    <w:rsid w:val="00EF372E"/>
    <w:rsid w:val="00EF3FA3"/>
    <w:rsid w:val="00EF43AC"/>
    <w:rsid w:val="00EF5986"/>
    <w:rsid w:val="00F10ABF"/>
    <w:rsid w:val="00F14D9D"/>
    <w:rsid w:val="00F14FBF"/>
    <w:rsid w:val="00F165E0"/>
    <w:rsid w:val="00F22D23"/>
    <w:rsid w:val="00F23356"/>
    <w:rsid w:val="00F26893"/>
    <w:rsid w:val="00F33457"/>
    <w:rsid w:val="00F340BE"/>
    <w:rsid w:val="00F343D6"/>
    <w:rsid w:val="00F4639D"/>
    <w:rsid w:val="00F51113"/>
    <w:rsid w:val="00F51F15"/>
    <w:rsid w:val="00F62630"/>
    <w:rsid w:val="00F6264F"/>
    <w:rsid w:val="00F63124"/>
    <w:rsid w:val="00F63F6C"/>
    <w:rsid w:val="00F66419"/>
    <w:rsid w:val="00F66758"/>
    <w:rsid w:val="00F70395"/>
    <w:rsid w:val="00F70BB2"/>
    <w:rsid w:val="00F73797"/>
    <w:rsid w:val="00F81084"/>
    <w:rsid w:val="00F829D1"/>
    <w:rsid w:val="00F909A0"/>
    <w:rsid w:val="00F945FE"/>
    <w:rsid w:val="00F95827"/>
    <w:rsid w:val="00F977D5"/>
    <w:rsid w:val="00FB0950"/>
    <w:rsid w:val="00FB142D"/>
    <w:rsid w:val="00FC188F"/>
    <w:rsid w:val="00FC1B41"/>
    <w:rsid w:val="00FE0893"/>
    <w:rsid w:val="00FE40D9"/>
    <w:rsid w:val="00FE658D"/>
    <w:rsid w:val="00FF5737"/>
    <w:rsid w:val="00FF58FD"/>
    <w:rsid w:val="00FF6881"/>
    <w:rsid w:val="012073A2"/>
    <w:rsid w:val="014C6DE4"/>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6514CB"/>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AD0191F"/>
    <w:rsid w:val="2B5E4C67"/>
    <w:rsid w:val="2B97780B"/>
    <w:rsid w:val="2CCB46E5"/>
    <w:rsid w:val="2D0432A4"/>
    <w:rsid w:val="2D2410CF"/>
    <w:rsid w:val="2D344C00"/>
    <w:rsid w:val="2D923C8D"/>
    <w:rsid w:val="2E2A5CB9"/>
    <w:rsid w:val="2E6073FD"/>
    <w:rsid w:val="2E956FE0"/>
    <w:rsid w:val="2EA475C2"/>
    <w:rsid w:val="2F0C37CF"/>
    <w:rsid w:val="2F24002C"/>
    <w:rsid w:val="2F511749"/>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0F05EB"/>
    <w:rsid w:val="484F252F"/>
    <w:rsid w:val="4862180D"/>
    <w:rsid w:val="48CB7DE0"/>
    <w:rsid w:val="48DE3F2D"/>
    <w:rsid w:val="497F5F49"/>
    <w:rsid w:val="49E1340B"/>
    <w:rsid w:val="4A0237E4"/>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721153"/>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lsdException w:name="Strong" w:semiHidden="0" w:unhideWhenUsed="0" w:qFormat="1"/>
    <w:lsdException w:name="Emphasis" w:semiHidden="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9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806C6F"/>
    <w:pPr>
      <w:widowControl w:val="0"/>
      <w:jc w:val="both"/>
    </w:pPr>
    <w:rPr>
      <w:kern w:val="2"/>
      <w:sz w:val="21"/>
      <w:szCs w:val="24"/>
    </w:rPr>
  </w:style>
  <w:style w:type="paragraph" w:styleId="1">
    <w:name w:val="heading 1"/>
    <w:basedOn w:val="a8"/>
    <w:next w:val="a8"/>
    <w:link w:val="1Char"/>
    <w:qFormat/>
    <w:rsid w:val="00806C6F"/>
    <w:pPr>
      <w:keepNext/>
      <w:keepLines/>
      <w:spacing w:before="340" w:after="330" w:line="578" w:lineRule="auto"/>
      <w:outlineLvl w:val="0"/>
    </w:pPr>
    <w:rPr>
      <w:b/>
      <w:bCs/>
      <w:kern w:val="44"/>
      <w:sz w:val="44"/>
      <w:szCs w:val="44"/>
    </w:rPr>
  </w:style>
  <w:style w:type="paragraph" w:styleId="2">
    <w:name w:val="heading 2"/>
    <w:basedOn w:val="a8"/>
    <w:next w:val="a8"/>
    <w:link w:val="2Char"/>
    <w:semiHidden/>
    <w:unhideWhenUsed/>
    <w:qFormat/>
    <w:rsid w:val="00806C6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8"/>
    <w:next w:val="a8"/>
    <w:semiHidden/>
    <w:unhideWhenUsed/>
    <w:qFormat/>
    <w:rsid w:val="00806C6F"/>
    <w:pPr>
      <w:spacing w:beforeAutospacing="1" w:afterAutospacing="1"/>
      <w:jc w:val="left"/>
      <w:outlineLvl w:val="2"/>
    </w:pPr>
    <w:rPr>
      <w:rFonts w:ascii="宋体" w:hAnsi="宋体" w:hint="eastAsia"/>
      <w:b/>
      <w:kern w:val="0"/>
      <w:sz w:val="27"/>
      <w:szCs w:val="27"/>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Document Map"/>
    <w:basedOn w:val="a8"/>
    <w:link w:val="Char"/>
    <w:qFormat/>
    <w:rsid w:val="00806C6F"/>
    <w:rPr>
      <w:rFonts w:ascii="宋体"/>
      <w:sz w:val="18"/>
      <w:szCs w:val="18"/>
    </w:rPr>
  </w:style>
  <w:style w:type="paragraph" w:styleId="ad">
    <w:name w:val="Body Text"/>
    <w:basedOn w:val="a8"/>
    <w:link w:val="Char0"/>
    <w:semiHidden/>
    <w:unhideWhenUsed/>
    <w:rsid w:val="00806C6F"/>
    <w:pPr>
      <w:spacing w:after="120"/>
    </w:pPr>
  </w:style>
  <w:style w:type="paragraph" w:styleId="ae">
    <w:name w:val="Balloon Text"/>
    <w:basedOn w:val="a8"/>
    <w:link w:val="Char1"/>
    <w:qFormat/>
    <w:rsid w:val="00806C6F"/>
    <w:rPr>
      <w:sz w:val="18"/>
      <w:szCs w:val="18"/>
    </w:rPr>
  </w:style>
  <w:style w:type="paragraph" w:styleId="af">
    <w:name w:val="footer"/>
    <w:basedOn w:val="a8"/>
    <w:link w:val="Char2"/>
    <w:uiPriority w:val="99"/>
    <w:qFormat/>
    <w:rsid w:val="00806C6F"/>
    <w:pPr>
      <w:tabs>
        <w:tab w:val="center" w:pos="4153"/>
        <w:tab w:val="right" w:pos="8306"/>
      </w:tabs>
      <w:snapToGrid w:val="0"/>
      <w:jc w:val="left"/>
    </w:pPr>
    <w:rPr>
      <w:sz w:val="18"/>
      <w:szCs w:val="18"/>
    </w:rPr>
  </w:style>
  <w:style w:type="paragraph" w:styleId="af0">
    <w:name w:val="header"/>
    <w:basedOn w:val="a8"/>
    <w:link w:val="Char3"/>
    <w:qFormat/>
    <w:rsid w:val="00806C6F"/>
    <w:pPr>
      <w:pBdr>
        <w:bottom w:val="single" w:sz="6" w:space="1" w:color="auto"/>
      </w:pBdr>
      <w:tabs>
        <w:tab w:val="center" w:pos="4153"/>
        <w:tab w:val="right" w:pos="8306"/>
      </w:tabs>
      <w:snapToGrid w:val="0"/>
      <w:jc w:val="center"/>
    </w:pPr>
    <w:rPr>
      <w:sz w:val="18"/>
      <w:szCs w:val="18"/>
    </w:rPr>
  </w:style>
  <w:style w:type="paragraph" w:styleId="af1">
    <w:name w:val="Normal (Web)"/>
    <w:basedOn w:val="a8"/>
    <w:uiPriority w:val="99"/>
    <w:unhideWhenUsed/>
    <w:qFormat/>
    <w:rsid w:val="00806C6F"/>
    <w:pPr>
      <w:widowControl/>
      <w:spacing w:before="100" w:beforeAutospacing="1" w:after="100" w:afterAutospacing="1"/>
      <w:jc w:val="left"/>
    </w:pPr>
    <w:rPr>
      <w:rFonts w:ascii="宋体" w:hAnsi="宋体" w:cs="宋体"/>
      <w:kern w:val="0"/>
      <w:sz w:val="24"/>
    </w:rPr>
  </w:style>
  <w:style w:type="table" w:styleId="af2">
    <w:name w:val="Table Grid"/>
    <w:basedOn w:val="aa"/>
    <w:uiPriority w:val="99"/>
    <w:unhideWhenUsed/>
    <w:qFormat/>
    <w:rsid w:val="00806C6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9"/>
    <w:qFormat/>
    <w:rsid w:val="00806C6F"/>
    <w:rPr>
      <w:b/>
    </w:rPr>
  </w:style>
  <w:style w:type="character" w:styleId="af4">
    <w:name w:val="Hyperlink"/>
    <w:basedOn w:val="a9"/>
    <w:unhideWhenUsed/>
    <w:rsid w:val="00806C6F"/>
    <w:rPr>
      <w:color w:val="0563C1" w:themeColor="hyperlink"/>
      <w:u w:val="single"/>
    </w:rPr>
  </w:style>
  <w:style w:type="paragraph" w:styleId="af5">
    <w:name w:val="List Paragraph"/>
    <w:basedOn w:val="a8"/>
    <w:uiPriority w:val="34"/>
    <w:qFormat/>
    <w:rsid w:val="00806C6F"/>
    <w:pPr>
      <w:ind w:firstLineChars="200" w:firstLine="420"/>
    </w:pPr>
    <w:rPr>
      <w:szCs w:val="22"/>
    </w:rPr>
  </w:style>
  <w:style w:type="paragraph" w:customStyle="1" w:styleId="af6">
    <w:name w:val="标准文件_段"/>
    <w:link w:val="Char4"/>
    <w:qFormat/>
    <w:rsid w:val="00806C6F"/>
    <w:pPr>
      <w:autoSpaceDE w:val="0"/>
      <w:autoSpaceDN w:val="0"/>
      <w:ind w:firstLineChars="200" w:firstLine="200"/>
      <w:jc w:val="both"/>
    </w:pPr>
    <w:rPr>
      <w:rFonts w:ascii="宋体"/>
      <w:sz w:val="21"/>
    </w:rPr>
  </w:style>
  <w:style w:type="character" w:customStyle="1" w:styleId="Char4">
    <w:name w:val="标准文件_段 Char"/>
    <w:link w:val="af6"/>
    <w:qFormat/>
    <w:rsid w:val="00806C6F"/>
    <w:rPr>
      <w:rFonts w:ascii="宋体"/>
      <w:sz w:val="21"/>
    </w:rPr>
  </w:style>
  <w:style w:type="character" w:customStyle="1" w:styleId="Char3">
    <w:name w:val="页眉 Char"/>
    <w:basedOn w:val="a9"/>
    <w:link w:val="af0"/>
    <w:qFormat/>
    <w:rsid w:val="00806C6F"/>
    <w:rPr>
      <w:rFonts w:ascii="Times New Roman" w:hAnsi="Times New Roman"/>
      <w:kern w:val="2"/>
      <w:sz w:val="18"/>
      <w:szCs w:val="18"/>
    </w:rPr>
  </w:style>
  <w:style w:type="character" w:customStyle="1" w:styleId="Char2">
    <w:name w:val="页脚 Char"/>
    <w:basedOn w:val="a9"/>
    <w:link w:val="af"/>
    <w:uiPriority w:val="99"/>
    <w:qFormat/>
    <w:rsid w:val="00806C6F"/>
    <w:rPr>
      <w:rFonts w:ascii="Times New Roman" w:hAnsi="Times New Roman"/>
      <w:kern w:val="2"/>
      <w:sz w:val="18"/>
      <w:szCs w:val="18"/>
    </w:rPr>
  </w:style>
  <w:style w:type="character" w:customStyle="1" w:styleId="Char1">
    <w:name w:val="批注框文本 Char"/>
    <w:basedOn w:val="a9"/>
    <w:link w:val="ae"/>
    <w:qFormat/>
    <w:rsid w:val="00806C6F"/>
    <w:rPr>
      <w:rFonts w:ascii="Times New Roman" w:hAnsi="Times New Roman"/>
      <w:kern w:val="2"/>
      <w:sz w:val="18"/>
      <w:szCs w:val="18"/>
    </w:rPr>
  </w:style>
  <w:style w:type="character" w:customStyle="1" w:styleId="Char">
    <w:name w:val="文档结构图 Char"/>
    <w:basedOn w:val="a9"/>
    <w:link w:val="ac"/>
    <w:qFormat/>
    <w:rsid w:val="00806C6F"/>
    <w:rPr>
      <w:rFonts w:ascii="宋体"/>
      <w:kern w:val="2"/>
      <w:sz w:val="18"/>
      <w:szCs w:val="18"/>
    </w:rPr>
  </w:style>
  <w:style w:type="paragraph" w:customStyle="1" w:styleId="a3">
    <w:name w:val="标准文件_二级条标题"/>
    <w:next w:val="af6"/>
    <w:qFormat/>
    <w:rsid w:val="00806C6F"/>
    <w:pPr>
      <w:widowControl w:val="0"/>
      <w:numPr>
        <w:ilvl w:val="3"/>
        <w:numId w:val="1"/>
      </w:numPr>
      <w:spacing w:beforeLines="50" w:afterLines="50"/>
      <w:jc w:val="both"/>
      <w:outlineLvl w:val="2"/>
    </w:pPr>
    <w:rPr>
      <w:rFonts w:ascii="黑体" w:eastAsia="黑体"/>
      <w:sz w:val="21"/>
    </w:rPr>
  </w:style>
  <w:style w:type="paragraph" w:customStyle="1" w:styleId="a4">
    <w:name w:val="标准文件_三级条标题"/>
    <w:basedOn w:val="a3"/>
    <w:next w:val="af6"/>
    <w:qFormat/>
    <w:rsid w:val="00806C6F"/>
    <w:pPr>
      <w:widowControl/>
      <w:numPr>
        <w:ilvl w:val="4"/>
      </w:numPr>
      <w:outlineLvl w:val="3"/>
    </w:pPr>
  </w:style>
  <w:style w:type="paragraph" w:customStyle="1" w:styleId="a5">
    <w:name w:val="标准文件_四级条标题"/>
    <w:next w:val="af6"/>
    <w:qFormat/>
    <w:rsid w:val="00806C6F"/>
    <w:pPr>
      <w:widowControl w:val="0"/>
      <w:numPr>
        <w:ilvl w:val="5"/>
        <w:numId w:val="1"/>
      </w:numPr>
      <w:spacing w:beforeLines="50" w:afterLines="50"/>
      <w:jc w:val="both"/>
      <w:outlineLvl w:val="4"/>
    </w:pPr>
    <w:rPr>
      <w:rFonts w:ascii="黑体" w:eastAsia="黑体"/>
      <w:sz w:val="21"/>
    </w:rPr>
  </w:style>
  <w:style w:type="paragraph" w:customStyle="1" w:styleId="a6">
    <w:name w:val="标准文件_五级条标题"/>
    <w:next w:val="af6"/>
    <w:qFormat/>
    <w:rsid w:val="00806C6F"/>
    <w:pPr>
      <w:widowControl w:val="0"/>
      <w:numPr>
        <w:ilvl w:val="6"/>
        <w:numId w:val="1"/>
      </w:numPr>
      <w:spacing w:beforeLines="50" w:afterLines="50"/>
      <w:jc w:val="both"/>
      <w:outlineLvl w:val="5"/>
    </w:pPr>
    <w:rPr>
      <w:rFonts w:ascii="黑体" w:eastAsia="黑体"/>
      <w:sz w:val="21"/>
    </w:rPr>
  </w:style>
  <w:style w:type="paragraph" w:customStyle="1" w:styleId="a1">
    <w:name w:val="标准文件_章标题"/>
    <w:next w:val="af6"/>
    <w:qFormat/>
    <w:rsid w:val="00806C6F"/>
    <w:pPr>
      <w:numPr>
        <w:ilvl w:val="1"/>
        <w:numId w:val="1"/>
      </w:numPr>
      <w:spacing w:beforeLines="100" w:afterLines="100"/>
      <w:jc w:val="both"/>
      <w:outlineLvl w:val="0"/>
    </w:pPr>
    <w:rPr>
      <w:rFonts w:ascii="黑体" w:eastAsia="黑体"/>
      <w:sz w:val="21"/>
    </w:rPr>
  </w:style>
  <w:style w:type="paragraph" w:customStyle="1" w:styleId="a2">
    <w:name w:val="标准文件_一级条标题"/>
    <w:basedOn w:val="a1"/>
    <w:next w:val="af6"/>
    <w:qFormat/>
    <w:rsid w:val="00806C6F"/>
    <w:pPr>
      <w:numPr>
        <w:ilvl w:val="2"/>
      </w:numPr>
      <w:spacing w:beforeLines="50" w:afterLines="50"/>
      <w:outlineLvl w:val="1"/>
    </w:pPr>
  </w:style>
  <w:style w:type="paragraph" w:customStyle="1" w:styleId="a0">
    <w:name w:val="前言标题"/>
    <w:next w:val="a8"/>
    <w:qFormat/>
    <w:rsid w:val="00806C6F"/>
    <w:pPr>
      <w:numPr>
        <w:numId w:val="1"/>
      </w:numPr>
      <w:shd w:val="clear" w:color="FFFFFF" w:fill="FFFFFF"/>
      <w:spacing w:before="540" w:after="600"/>
      <w:jc w:val="center"/>
      <w:outlineLvl w:val="0"/>
    </w:pPr>
    <w:rPr>
      <w:rFonts w:ascii="黑体" w:eastAsia="黑体"/>
      <w:sz w:val="32"/>
    </w:rPr>
  </w:style>
  <w:style w:type="paragraph" w:customStyle="1" w:styleId="a">
    <w:name w:val="标准文件_术语条一"/>
    <w:basedOn w:val="a8"/>
    <w:next w:val="af6"/>
    <w:qFormat/>
    <w:rsid w:val="00806C6F"/>
    <w:pPr>
      <w:widowControl/>
      <w:numPr>
        <w:ilvl w:val="2"/>
        <w:numId w:val="2"/>
      </w:numPr>
    </w:pPr>
    <w:rPr>
      <w:rFonts w:ascii="宋体"/>
      <w:kern w:val="0"/>
      <w:szCs w:val="20"/>
    </w:rPr>
  </w:style>
  <w:style w:type="paragraph" w:customStyle="1" w:styleId="a7">
    <w:name w:val="列项——（一级）"/>
    <w:qFormat/>
    <w:rsid w:val="00806C6F"/>
    <w:pPr>
      <w:widowControl w:val="0"/>
      <w:numPr>
        <w:numId w:val="3"/>
      </w:numPr>
      <w:jc w:val="both"/>
    </w:pPr>
    <w:rPr>
      <w:rFonts w:ascii="宋体"/>
      <w:sz w:val="21"/>
    </w:rPr>
  </w:style>
  <w:style w:type="character" w:customStyle="1" w:styleId="Char0">
    <w:name w:val="正文文本 Char"/>
    <w:basedOn w:val="a9"/>
    <w:link w:val="ad"/>
    <w:semiHidden/>
    <w:qFormat/>
    <w:rsid w:val="00806C6F"/>
    <w:rPr>
      <w:kern w:val="2"/>
      <w:sz w:val="21"/>
      <w:szCs w:val="24"/>
    </w:rPr>
  </w:style>
  <w:style w:type="character" w:customStyle="1" w:styleId="font01">
    <w:name w:val="font01"/>
    <w:basedOn w:val="a9"/>
    <w:rsid w:val="00806C6F"/>
    <w:rPr>
      <w:rFonts w:ascii="宋体" w:eastAsia="宋体" w:hAnsi="宋体" w:hint="eastAsia"/>
      <w:color w:val="000000"/>
      <w:sz w:val="22"/>
      <w:szCs w:val="22"/>
      <w:u w:val="none"/>
    </w:rPr>
  </w:style>
  <w:style w:type="character" w:customStyle="1" w:styleId="1Char">
    <w:name w:val="标题 1 Char"/>
    <w:basedOn w:val="a9"/>
    <w:link w:val="1"/>
    <w:rsid w:val="00806C6F"/>
    <w:rPr>
      <w:b/>
      <w:bCs/>
      <w:kern w:val="44"/>
      <w:sz w:val="44"/>
      <w:szCs w:val="44"/>
    </w:rPr>
  </w:style>
  <w:style w:type="character" w:customStyle="1" w:styleId="2Char">
    <w:name w:val="标题 2 Char"/>
    <w:basedOn w:val="a9"/>
    <w:link w:val="2"/>
    <w:semiHidden/>
    <w:qFormat/>
    <w:rsid w:val="00806C6F"/>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baike.so.com/doc/1171837-1239525.html"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FC938B-D3B8-4C3B-B172-C067BA0AD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13</Pages>
  <Words>869</Words>
  <Characters>4959</Characters>
  <Application>Microsoft Office Word</Application>
  <DocSecurity>0</DocSecurity>
  <Lines>41</Lines>
  <Paragraphs>11</Paragraphs>
  <ScaleCrop>false</ScaleCrop>
  <Company>微软中国</Company>
  <LinksUpToDate>false</LinksUpToDate>
  <CharactersWithSpaces>5817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364</cp:revision>
  <dcterms:created xsi:type="dcterms:W3CDTF">2021-11-27T03:59:00Z</dcterms:created>
  <dcterms:modified xsi:type="dcterms:W3CDTF">2022-03-07T01:20:00Z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9E9A9BDCCD0F4BB4B780F1C67A16302C</vt:lpwstr>
  </property>
</Properties>
</file>